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u w:val="none"/>
          <w:shd w:val="clear" w:color="auto" w:fill="auto"/>
        </w:rPr>
      </w:pPr>
      <w:bookmarkStart w:id="0" w:name="OLE_LINK32"/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5</w:t>
      </w:r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宋体" w:hAnsi="宋体"/>
          <w:sz w:val="28"/>
          <w:szCs w:val="28"/>
          <w:u w:val="none"/>
          <w:shd w:val="clear" w:color="auto" w:fill="auto"/>
        </w:rPr>
        <w:t xml:space="preserve">    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u w:val="none"/>
          <w:shd w:val="clear" w:color="auto" w:fill="auto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shd w:val="clear" w:color="auto" w:fill="auto"/>
        </w:rPr>
      </w:pPr>
      <w:bookmarkStart w:id="1" w:name="OLE_LINK33"/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shd w:val="clear" w:color="auto" w:fill="auto"/>
        </w:rPr>
        <w:t>内蒙古自治区建筑工程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shd w:val="clear" w:color="auto" w:fill="auto"/>
        </w:rPr>
        <w:t>装饰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shd w:val="clear" w:color="auto" w:fill="auto"/>
          <w:lang w:eastAsia="zh-CN"/>
        </w:rPr>
        <w:t>装修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44"/>
          <w:szCs w:val="44"/>
          <w:shd w:val="clear" w:color="auto" w:fill="auto"/>
        </w:rPr>
        <w:t>奖申报表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20"/>
          <w:sz w:val="36"/>
          <w:szCs w:val="36"/>
          <w:shd w:val="clear" w:color="auto" w:fill="auto"/>
        </w:rPr>
        <w:t>（住宅工程装饰类）</w:t>
      </w:r>
    </w:p>
    <w:bookmarkEnd w:id="1"/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spacing w:line="360" w:lineRule="auto"/>
        <w:rPr>
          <w:rFonts w:eastAsia="Times New Roman"/>
          <w:i w:val="0"/>
          <w:iCs w:val="0"/>
          <w:color w:val="auto"/>
          <w:u w:val="none"/>
          <w:shd w:val="clear" w:color="auto" w:fill="auto"/>
        </w:rPr>
      </w:pPr>
      <w:bookmarkStart w:id="2" w:name="OLE_LINK27"/>
      <w:r>
        <w:rPr>
          <w:rFonts w:ascii="黑体" w:hAnsi="黑体" w:eastAsia="黑体"/>
          <w:b/>
          <w:sz w:val="28"/>
          <w:u w:val="none"/>
          <w:shd w:val="clear" w:color="auto" w:fill="auto"/>
        </w:rPr>
        <w:t>申报</w:t>
      </w:r>
      <w:r>
        <w:rPr>
          <w:rFonts w:hint="eastAsia" w:ascii="黑体" w:hAnsi="黑体" w:eastAsia="黑体"/>
          <w:b/>
          <w:sz w:val="28"/>
          <w:u w:val="none"/>
          <w:shd w:val="clear" w:color="auto" w:fill="auto"/>
        </w:rPr>
        <w:t>类别</w:t>
      </w:r>
      <w:r>
        <w:rPr>
          <w:rFonts w:ascii="黑体" w:hAnsi="黑体" w:eastAsia="黑体"/>
          <w:b/>
          <w:sz w:val="28"/>
          <w:u w:val="none"/>
          <w:shd w:val="clear" w:color="auto" w:fill="auto"/>
        </w:rPr>
        <w:t>：</w:t>
      </w:r>
      <w:r>
        <w:rPr>
          <w:rFonts w:hint="eastAsia" w:ascii="黑体" w:hAnsi="黑体" w:eastAsia="黑体" w:cs="黑体"/>
          <w:b/>
          <w:sz w:val="28"/>
          <w:u w:val="none"/>
          <w:shd w:val="clear" w:color="auto" w:fill="auto"/>
        </w:rPr>
        <w:t>□ 1、</w:t>
      </w:r>
      <w:r>
        <w:rPr>
          <w:rFonts w:hint="eastAsia" w:ascii="宋体" w:hAnsi="宋体"/>
          <w:i w:val="0"/>
          <w:iCs w:val="0"/>
          <w:color w:val="auto"/>
          <w:sz w:val="32"/>
          <w:u w:val="none"/>
          <w:shd w:val="clear" w:color="auto" w:fill="auto"/>
        </w:rPr>
        <w:t>推广贡献奖；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u w:val="none"/>
          <w:shd w:val="clear" w:color="auto" w:fill="auto"/>
        </w:rPr>
        <w:t>□ 2、</w:t>
      </w:r>
      <w:r>
        <w:rPr>
          <w:rFonts w:hint="eastAsia" w:ascii="宋体" w:hAnsi="宋体"/>
          <w:i w:val="0"/>
          <w:iCs w:val="0"/>
          <w:color w:val="auto"/>
          <w:sz w:val="32"/>
          <w:u w:val="none"/>
          <w:shd w:val="clear" w:color="auto" w:fill="auto"/>
        </w:rPr>
        <w:t>工艺创新奖</w:t>
      </w:r>
    </w:p>
    <w:bookmarkEnd w:id="2"/>
    <w:p>
      <w:pPr>
        <w:spacing w:line="360" w:lineRule="auto"/>
        <w:rPr>
          <w:rFonts w:eastAsia="Times New Roman"/>
          <w:i w:val="0"/>
          <w:iCs w:val="0"/>
          <w:color w:val="auto"/>
          <w:u w:val="none"/>
          <w:shd w:val="clear" w:color="auto" w:fill="auto"/>
        </w:rPr>
      </w:pPr>
    </w:p>
    <w:p>
      <w:pPr>
        <w:spacing w:line="360" w:lineRule="auto"/>
        <w:rPr>
          <w:rFonts w:hint="eastAsia" w:ascii="宋体" w:hAnsi="宋体"/>
          <w:i w:val="0"/>
          <w:iCs w:val="0"/>
          <w:color w:val="auto"/>
          <w:sz w:val="32"/>
          <w:u w:val="none"/>
          <w:shd w:val="clear" w:color="auto" w:fill="auto"/>
        </w:rPr>
      </w:pPr>
      <w:r>
        <w:rPr>
          <w:rFonts w:hint="eastAsia" w:ascii="黑体" w:hAnsi="黑体" w:eastAsia="黑体"/>
          <w:b/>
          <w:i w:val="0"/>
          <w:iCs w:val="0"/>
          <w:color w:val="auto"/>
          <w:sz w:val="28"/>
          <w:u w:val="none"/>
          <w:shd w:val="clear" w:color="auto" w:fill="auto"/>
        </w:rPr>
        <w:t>工程类别</w:t>
      </w:r>
      <w:r>
        <w:rPr>
          <w:rFonts w:ascii="黑体" w:hAnsi="黑体" w:eastAsia="黑体"/>
          <w:b/>
          <w:i w:val="0"/>
          <w:iCs w:val="0"/>
          <w:color w:val="auto"/>
          <w:sz w:val="28"/>
          <w:u w:val="none"/>
          <w:shd w:val="clear" w:color="auto" w:fill="auto"/>
        </w:rPr>
        <w:t>：</w:t>
      </w:r>
      <w:r>
        <w:rPr>
          <w:rFonts w:hint="eastAsia" w:ascii="黑体" w:hAnsi="黑体" w:eastAsia="黑体" w:cs="黑体"/>
          <w:b/>
          <w:i w:val="0"/>
          <w:iCs w:val="0"/>
          <w:color w:val="auto"/>
          <w:sz w:val="28"/>
          <w:u w:val="none"/>
          <w:shd w:val="clear" w:color="auto" w:fill="auto"/>
        </w:rPr>
        <w:t>□ 1、</w:t>
      </w:r>
      <w:r>
        <w:rPr>
          <w:rFonts w:hint="eastAsia" w:ascii="宋体" w:hAnsi="宋体"/>
          <w:i w:val="0"/>
          <w:iCs w:val="0"/>
          <w:color w:val="auto"/>
          <w:sz w:val="32"/>
          <w:u w:val="none"/>
          <w:shd w:val="clear" w:color="auto" w:fill="auto"/>
        </w:rPr>
        <w:t>住宅；</w:t>
      </w:r>
      <w:r>
        <w:rPr>
          <w:rFonts w:hint="eastAsia" w:ascii="宋体" w:hAnsi="宋体"/>
          <w:i w:val="0"/>
          <w:iCs w:val="0"/>
          <w:color w:val="auto"/>
          <w:sz w:val="32"/>
          <w:u w:val="none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i w:val="0"/>
          <w:iCs w:val="0"/>
          <w:color w:val="auto"/>
          <w:sz w:val="32"/>
          <w:u w:val="none"/>
          <w:shd w:val="clear" w:color="auto" w:fill="auto"/>
        </w:rPr>
        <w:t xml:space="preserve">□ </w:t>
      </w:r>
      <w:r>
        <w:rPr>
          <w:rFonts w:hint="eastAsia" w:ascii="宋体" w:hAnsi="宋体"/>
          <w:b/>
          <w:bCs/>
          <w:i w:val="0"/>
          <w:iCs w:val="0"/>
          <w:color w:val="auto"/>
          <w:sz w:val="32"/>
          <w:u w:val="none"/>
          <w:shd w:val="clear" w:color="auto" w:fill="auto"/>
        </w:rPr>
        <w:t>2、</w:t>
      </w:r>
      <w:r>
        <w:rPr>
          <w:rFonts w:hint="eastAsia" w:ascii="宋体" w:hAnsi="宋体"/>
          <w:i w:val="0"/>
          <w:iCs w:val="0"/>
          <w:color w:val="auto"/>
          <w:sz w:val="32"/>
          <w:u w:val="none"/>
          <w:shd w:val="clear" w:color="auto" w:fill="auto"/>
        </w:rPr>
        <w:t xml:space="preserve">公寓  </w:t>
      </w: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b/>
          <w:bCs/>
          <w:sz w:val="28"/>
          <w:u w:val="none"/>
          <w:shd w:val="clear" w:color="auto" w:fill="auto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sz w:val="28"/>
          <w:u w:val="none"/>
          <w:shd w:val="clear" w:color="auto" w:fill="auto"/>
        </w:rPr>
      </w:pPr>
      <w:r>
        <w:rPr>
          <w:rFonts w:hint="eastAsia" w:ascii="黑体" w:eastAsia="黑体"/>
          <w:b/>
          <w:bCs/>
          <w:sz w:val="28"/>
          <w:u w:val="none"/>
          <w:shd w:val="clear" w:color="auto" w:fill="auto"/>
        </w:rPr>
        <w:t>申报单位名称：</w:t>
      </w:r>
      <w:r>
        <w:rPr>
          <w:rFonts w:hint="eastAsia" w:ascii="黑体" w:eastAsia="黑体"/>
          <w:sz w:val="28"/>
          <w:u w:val="none"/>
          <w:shd w:val="clear" w:color="auto" w:fill="auto"/>
        </w:rPr>
        <w:t>（盖章）</w:t>
      </w:r>
    </w:p>
    <w:p>
      <w:pPr>
        <w:adjustRightInd w:val="0"/>
        <w:snapToGrid w:val="0"/>
        <w:ind w:firstLine="1890" w:firstLineChars="675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ind w:firstLine="1890" w:firstLineChars="675"/>
        <w:rPr>
          <w:rFonts w:hint="eastAsia"/>
          <w:sz w:val="28"/>
          <w:u w:val="none"/>
          <w:shd w:val="clear" w:color="auto" w:fill="auto"/>
        </w:rPr>
      </w:pPr>
    </w:p>
    <w:p>
      <w:pPr>
        <w:adjustRightInd w:val="0"/>
        <w:snapToGrid w:val="0"/>
        <w:ind w:firstLine="1890" w:firstLineChars="675"/>
        <w:rPr>
          <w:rFonts w:hint="eastAsia"/>
          <w:sz w:val="32"/>
          <w:u w:val="none"/>
          <w:shd w:val="clear" w:color="auto" w:fill="auto"/>
        </w:rPr>
      </w:pPr>
      <w:r>
        <w:rPr>
          <w:rFonts w:hint="eastAsia"/>
          <w:sz w:val="28"/>
          <w:u w:val="none"/>
          <w:shd w:val="clear" w:color="auto" w:fill="auto"/>
        </w:rPr>
        <w:t>申报时间：</w:t>
      </w:r>
      <w:r>
        <w:rPr>
          <w:rFonts w:hint="eastAsia"/>
          <w:color w:val="FF0000"/>
          <w:sz w:val="28"/>
          <w:u w:val="none"/>
          <w:shd w:val="clear" w:color="auto" w:fill="auto"/>
        </w:rPr>
        <w:t xml:space="preserve"> </w:t>
      </w:r>
      <w:r>
        <w:rPr>
          <w:rFonts w:hint="eastAsia"/>
          <w:sz w:val="28"/>
          <w:u w:val="none"/>
          <w:shd w:val="clear" w:color="auto" w:fill="auto"/>
          <w:lang w:val="en-US" w:eastAsia="zh-CN"/>
        </w:rPr>
        <w:t xml:space="preserve">      </w:t>
      </w:r>
      <w:r>
        <w:rPr>
          <w:rFonts w:hint="eastAsia"/>
          <w:sz w:val="28"/>
          <w:u w:val="none"/>
          <w:shd w:val="clear" w:color="auto" w:fill="auto"/>
        </w:rPr>
        <w:t>年    月    日</w:t>
      </w:r>
    </w:p>
    <w:p>
      <w:pPr>
        <w:adjustRightInd w:val="0"/>
        <w:snapToGrid w:val="0"/>
        <w:jc w:val="center"/>
        <w:rPr>
          <w:sz w:val="32"/>
          <w:u w:val="none"/>
          <w:shd w:val="clear" w:color="auto" w:fill="auto"/>
        </w:rPr>
      </w:pPr>
      <w:r>
        <w:rPr>
          <w:sz w:val="32"/>
          <w:u w:val="none"/>
          <w:shd w:val="clear" w:color="auto" w:fill="auto"/>
        </w:rPr>
        <w:br w:type="page"/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u w:val="none"/>
          <w:shd w:val="clear" w:color="auto" w:fill="auto"/>
        </w:rPr>
        <w:t>企 业 声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auto"/>
          <w:sz w:val="36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shd w:val="clear" w:color="auto" w:fill="auto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u w:val="none"/>
          <w:shd w:val="clear" w:color="auto" w:fill="auto"/>
        </w:rPr>
        <w:t>我企业申报的本项工程，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6"/>
          <w:u w:val="none"/>
          <w:shd w:val="clear" w:color="auto" w:fill="auto"/>
        </w:rPr>
        <w:t>开发建设及</w:t>
      </w:r>
      <w:r>
        <w:rPr>
          <w:rFonts w:hint="eastAsia" w:ascii="仿宋_GB2312" w:hAnsi="仿宋_GB2312" w:eastAsia="仿宋_GB2312" w:cs="仿宋_GB2312"/>
          <w:sz w:val="36"/>
          <w:u w:val="none"/>
          <w:shd w:val="clear" w:color="auto" w:fill="auto"/>
        </w:rPr>
        <w:t>施工符合国家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6"/>
          <w:u w:val="none"/>
          <w:shd w:val="clear" w:color="auto" w:fill="auto"/>
        </w:rPr>
        <w:t>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6"/>
          <w:u w:val="none"/>
          <w:shd w:val="clear" w:color="auto" w:fill="auto"/>
        </w:rPr>
        <w:t>律法规和行业施工技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5"/>
          <w:u w:val="none"/>
          <w:shd w:val="clear" w:color="auto" w:fill="auto"/>
        </w:rPr>
        <w:t>术规范及有关技术标准要求，工程资</w:t>
      </w:r>
      <w:r>
        <w:rPr>
          <w:rFonts w:hint="eastAsia" w:ascii="仿宋_GB2312" w:hAnsi="仿宋_GB2312" w:eastAsia="仿宋_GB2312" w:cs="仿宋_GB2312"/>
          <w:sz w:val="35"/>
          <w:u w:val="none"/>
          <w:shd w:val="clear" w:color="auto" w:fill="auto"/>
        </w:rPr>
        <w:t>料真实准确，质量(包</w:t>
      </w:r>
      <w:r>
        <w:rPr>
          <w:rFonts w:hint="eastAsia" w:ascii="仿宋_GB2312" w:hAnsi="仿宋_GB2312" w:eastAsia="仿宋_GB2312" w:cs="仿宋_GB2312"/>
          <w:sz w:val="36"/>
          <w:u w:val="none"/>
          <w:shd w:val="clear" w:color="auto" w:fill="auto"/>
        </w:rPr>
        <w:t>括结构和设备安装)优良，达到本地区同类型工程先进水平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shd w:val="clear" w:color="auto" w:fill="auto"/>
        </w:rPr>
        <w:t xml:space="preserve">。 </w:t>
      </w: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8"/>
          <w:u w:val="none"/>
          <w:shd w:val="clear" w:color="auto" w:fill="auto"/>
        </w:rPr>
        <w:t>申报单位：（盖  章）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8"/>
          <w:u w:val="none"/>
          <w:shd w:val="clear" w:color="auto" w:fill="auto"/>
        </w:rPr>
        <w:t>经办人签字：                  日 期：      年     月     日</w:t>
      </w: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u w:val="none"/>
          <w:shd w:val="clear" w:color="auto" w:fill="auto"/>
        </w:rPr>
      </w:pPr>
    </w:p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  <w:u w:val="none"/>
          <w:shd w:val="clear" w:color="auto" w:fill="auto"/>
        </w:rPr>
      </w:pPr>
      <w:r>
        <w:rPr>
          <w:rFonts w:eastAsia="黑体"/>
          <w:b/>
          <w:bCs/>
          <w:sz w:val="28"/>
          <w:u w:val="none"/>
          <w:shd w:val="clear" w:color="auto" w:fill="auto"/>
        </w:rPr>
        <w:br w:type="page"/>
      </w:r>
    </w:p>
    <w:p>
      <w:p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一、工程基本情况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769"/>
        <w:gridCol w:w="2337"/>
        <w:gridCol w:w="2125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工程名称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工程详细地址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建设单位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申报单位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申报单位营业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执照注册号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申报单位施工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资质类别及编号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申报联系人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联系人手机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建设单位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项目负责人及手机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5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设计单位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项目负责人及手机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5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监理单位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总监理工程师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eastAsia="zh-CN"/>
              </w:rPr>
              <w:t>及手机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5"/>
              <w:spacing w:line="241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联系人手机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申报的装饰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工程面积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工程开工时间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年  月  日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合同金额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（小写）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竣工时间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年  月  日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结算造价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（小写）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52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u w:val="none"/>
                <w:shd w:val="clear" w:color="auto" w:fill="auto"/>
              </w:rPr>
              <w:t>本  装  饰  工  程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2" w:hRule="atLeast"/>
          <w:jc w:val="center"/>
        </w:trPr>
        <w:tc>
          <w:tcPr>
            <w:tcW w:w="9521" w:type="dxa"/>
            <w:gridSpan w:val="5"/>
            <w:noWrap w:val="0"/>
            <w:vAlign w:val="top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装饰工程所在建筑的总建筑面积、结构形式、层高、防火等级、建筑性质、地处位置等基本情况：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ind w:firstLine="7560" w:firstLineChars="27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1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工程难点</w:t>
            </w:r>
          </w:p>
        </w:tc>
        <w:tc>
          <w:tcPr>
            <w:tcW w:w="80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工程亮点</w:t>
            </w:r>
          </w:p>
        </w:tc>
        <w:tc>
          <w:tcPr>
            <w:tcW w:w="80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工程的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  <w:t>不足</w:t>
            </w:r>
          </w:p>
        </w:tc>
        <w:tc>
          <w:tcPr>
            <w:tcW w:w="80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u w:val="none"/>
                <w:shd w:val="clear" w:color="auto" w:fill="auto"/>
                <w:lang w:val="en-US" w:eastAsia="zh-CN"/>
              </w:rPr>
              <w:t>盟市房地产业协会推荐意见</w:t>
            </w:r>
          </w:p>
        </w:tc>
        <w:tc>
          <w:tcPr>
            <w:tcW w:w="8067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公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章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）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                               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none"/>
                <w:shd w:val="clear" w:color="auto" w:fill="auto"/>
              </w:rPr>
              <w:t>日</w:t>
            </w:r>
          </w:p>
        </w:tc>
      </w:tr>
    </w:tbl>
    <w:p>
      <w:p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sz w:val="28"/>
          <w:u w:val="none"/>
          <w:shd w:val="clear" w:color="auto" w:fill="auto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二、业主推荐意见</w:t>
      </w:r>
    </w:p>
    <w:p>
      <w:pPr>
        <w:adjustRightInd w:val="0"/>
        <w:snapToGrid w:val="0"/>
        <w:spacing w:line="288" w:lineRule="auto"/>
        <w:jc w:val="center"/>
        <w:rPr>
          <w:rFonts w:hint="eastAsia" w:eastAsia="黑体"/>
          <w:b/>
          <w:bCs/>
          <w:sz w:val="18"/>
          <w:szCs w:val="18"/>
          <w:u w:val="none"/>
          <w:shd w:val="clear" w:color="auto" w:fil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884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  <w:t>是否同意推荐本工程参加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  <w:lang w:eastAsia="zh-CN"/>
              </w:rPr>
              <w:t>内蒙古自治区建筑工程装饰装修奖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  <w:t>的评选。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  <w:t xml:space="preserve">     1、 □ 同意；  2、□不同意。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884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  <w:t>对工程质量的总体评价。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  <w:t xml:space="preserve">     1、 □ 满意；  2、□ 一般满意；  3、□不满意。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1" w:hRule="atLeast"/>
        </w:trPr>
        <w:tc>
          <w:tcPr>
            <w:tcW w:w="8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业主对本工程的满意度证明：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业主代表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（或街道办事处、居委会）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签字：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                           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  年    月    日</w:t>
            </w:r>
          </w:p>
          <w:p>
            <w:pPr>
              <w:adjustRightInd w:val="0"/>
              <w:snapToGrid w:val="0"/>
              <w:ind w:firstLine="56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</w:tbl>
    <w:p>
      <w:p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三、工程复查</w:t>
      </w:r>
    </w:p>
    <w:p>
      <w:pPr>
        <w:adjustRightInd w:val="0"/>
        <w:snapToGrid w:val="0"/>
        <w:spacing w:line="288" w:lineRule="auto"/>
        <w:jc w:val="center"/>
        <w:rPr>
          <w:rFonts w:hint="eastAsia" w:eastAsia="黑体"/>
          <w:b/>
          <w:bCs/>
          <w:sz w:val="28"/>
          <w:u w:val="none"/>
          <w:shd w:val="clear" w:color="auto" w:fill="auto"/>
        </w:rPr>
      </w:pPr>
      <w:r>
        <w:rPr>
          <w:rFonts w:hint="eastAsia" w:eastAsia="楷体_GB2312"/>
          <w:bCs/>
          <w:sz w:val="28"/>
          <w:u w:val="none"/>
          <w:shd w:val="clear" w:color="auto" w:fill="auto"/>
        </w:rPr>
        <w:t>（本表由复查组填写）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04"/>
        <w:gridCol w:w="356"/>
        <w:gridCol w:w="889"/>
        <w:gridCol w:w="581"/>
        <w:gridCol w:w="499"/>
        <w:gridCol w:w="3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  <w:t>内  容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  <w:t>标准分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  <w:t>得分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  <w:t>复 查 记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内业资料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（</w:t>
            </w:r>
            <w:r>
              <w:rPr>
                <w:rFonts w:hint="eastAsia" w:eastAsia="楷体_GB2312"/>
                <w:sz w:val="28"/>
                <w:u w:val="none"/>
                <w:shd w:val="clear" w:color="auto" w:fill="auto"/>
              </w:rPr>
              <w:t>一票否决的工程不进行评分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）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20</w:t>
            </w:r>
            <w:r>
              <w:rPr>
                <w:sz w:val="28"/>
                <w:u w:val="none"/>
                <w:shd w:val="clear" w:color="auto" w:fill="auto"/>
              </w:rPr>
              <w:t>.0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总体印象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(</w:t>
            </w:r>
            <w:r>
              <w:rPr>
                <w:rFonts w:hint="eastAsia" w:eastAsia="楷体_GB2312"/>
                <w:sz w:val="28"/>
                <w:u w:val="none"/>
                <w:shd w:val="clear" w:color="auto" w:fill="auto"/>
              </w:rPr>
              <w:t>含设计、施工难度等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)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10</w:t>
            </w:r>
            <w:r>
              <w:rPr>
                <w:sz w:val="28"/>
                <w:u w:val="none"/>
                <w:shd w:val="clear" w:color="auto" w:fill="auto"/>
              </w:rPr>
              <w:t>.0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吊顶工程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(</w:t>
            </w:r>
            <w:r>
              <w:rPr>
                <w:rFonts w:hint="eastAsia" w:eastAsia="楷体_GB2312"/>
                <w:sz w:val="28"/>
                <w:u w:val="none"/>
                <w:shd w:val="clear" w:color="auto" w:fill="auto"/>
              </w:rPr>
              <w:t>含灯具、风口、喷淋、检修口安装等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)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20</w:t>
            </w:r>
            <w:r>
              <w:rPr>
                <w:sz w:val="28"/>
                <w:u w:val="none"/>
                <w:shd w:val="clear" w:color="auto" w:fill="auto"/>
              </w:rPr>
              <w:t>.0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墙柱面工程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(</w:t>
            </w:r>
            <w:r>
              <w:rPr>
                <w:rFonts w:hint="eastAsia" w:eastAsia="楷体_GB2312"/>
                <w:sz w:val="28"/>
                <w:u w:val="none"/>
                <w:shd w:val="clear" w:color="auto" w:fill="auto"/>
              </w:rPr>
              <w:t>含门窗、固定家具、卫浴设备安装、细部工程等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)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25</w:t>
            </w:r>
            <w:r>
              <w:rPr>
                <w:sz w:val="28"/>
                <w:u w:val="none"/>
                <w:shd w:val="clear" w:color="auto" w:fill="auto"/>
              </w:rPr>
              <w:t>.0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地面工程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(</w:t>
            </w:r>
            <w:r>
              <w:rPr>
                <w:rFonts w:hint="eastAsia" w:eastAsia="楷体_GB2312"/>
                <w:sz w:val="28"/>
                <w:u w:val="none"/>
                <w:shd w:val="clear" w:color="auto" w:fill="auto"/>
              </w:rPr>
              <w:t>含楼梯、栏杆、扶手等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)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20</w:t>
            </w:r>
            <w:r>
              <w:rPr>
                <w:sz w:val="28"/>
                <w:u w:val="none"/>
                <w:shd w:val="clear" w:color="auto" w:fill="auto"/>
              </w:rPr>
              <w:t>.0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新材料、新工艺、新技术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5.0分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sz w:val="28"/>
                <w:u w:val="none"/>
                <w:shd w:val="clear" w:color="auto" w:fill="auto"/>
              </w:rPr>
              <w:t>总  分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left="-105" w:leftChars="-50" w:right="-105" w:rightChars="-50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  <w:r>
              <w:rPr>
                <w:rFonts w:hint="eastAsia"/>
                <w:sz w:val="28"/>
                <w:u w:val="none"/>
                <w:shd w:val="clear" w:color="auto" w:fill="auto"/>
              </w:rPr>
              <w:t>100</w:t>
            </w:r>
            <w:r>
              <w:rPr>
                <w:sz w:val="28"/>
                <w:u w:val="none"/>
                <w:shd w:val="clear" w:color="auto" w:fill="auto"/>
              </w:rPr>
              <w:t>.0</w:t>
            </w:r>
            <w:r>
              <w:rPr>
                <w:rFonts w:hint="eastAsia"/>
                <w:sz w:val="28"/>
                <w:u w:val="none"/>
                <w:shd w:val="clear" w:color="auto" w:fill="auto"/>
              </w:rPr>
              <w:t>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944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工程复查小组意见：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复查组组长</w:t>
            </w:r>
          </w:p>
        </w:tc>
        <w:tc>
          <w:tcPr>
            <w:tcW w:w="18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复查专家</w:t>
            </w:r>
          </w:p>
        </w:tc>
        <w:tc>
          <w:tcPr>
            <w:tcW w:w="44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复查时间</w:t>
            </w:r>
          </w:p>
        </w:tc>
        <w:tc>
          <w:tcPr>
            <w:tcW w:w="774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年     月     日至     月     日</w:t>
            </w:r>
          </w:p>
        </w:tc>
      </w:tr>
    </w:tbl>
    <w:p>
      <w:pPr>
        <w:snapToGrid w:val="0"/>
        <w:spacing w:line="312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u w:val="none"/>
          <w:shd w:val="clear" w:color="auto" w:fill="auto"/>
        </w:rPr>
      </w:pPr>
      <w:r>
        <w:rPr>
          <w:sz w:val="28"/>
          <w:u w:val="none"/>
          <w:shd w:val="clear" w:color="auto" w:fill="auto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四、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u w:val="none"/>
          <w:shd w:val="clear" w:color="auto" w:fill="auto"/>
          <w:lang w:eastAsia="zh-CN"/>
        </w:rPr>
        <w:t>内蒙古自治区建筑工程装饰装修奖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u w:val="none"/>
          <w:shd w:val="clear" w:color="auto" w:fill="auto"/>
        </w:rPr>
        <w:t>工程</w:t>
      </w:r>
    </w:p>
    <w:p>
      <w:pPr>
        <w:snapToGrid w:val="0"/>
        <w:spacing w:line="312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u w:val="none"/>
          <w:shd w:val="clear" w:color="auto" w:fill="auto"/>
        </w:rPr>
        <w:t>复查实施细则</w:t>
      </w:r>
    </w:p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pacing w:val="-4"/>
          <w:sz w:val="32"/>
          <w:szCs w:val="32"/>
          <w:u w:val="none"/>
          <w:shd w:val="clear" w:color="auto" w:fill="auto"/>
        </w:rPr>
      </w:pPr>
      <w:r>
        <w:rPr>
          <w:rFonts w:hint="eastAsia" w:ascii="方正小标宋简体" w:eastAsia="方正小标宋简体"/>
          <w:spacing w:val="-4"/>
          <w:sz w:val="32"/>
          <w:szCs w:val="32"/>
          <w:u w:val="none"/>
          <w:shd w:val="clear" w:color="auto" w:fill="auto"/>
        </w:rPr>
        <w:t>（住宅工程装饰类）</w:t>
      </w:r>
    </w:p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pacing w:val="-4"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12" w:lineRule="auto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  <w:t xml:space="preserve">    一、评分标准及要求：</w:t>
      </w:r>
    </w:p>
    <w:p>
      <w:pPr>
        <w:adjustRightInd w:val="0"/>
        <w:snapToGrid w:val="0"/>
        <w:spacing w:line="31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鉴于复查工程的工程性质、类别、规模、使用的材料采用的工艺等各方面差别较大，故复查工程的评分采用扣分法，本细则重点列出了在资料、地面、墙柱面、吊顶、工程总体印象、科技创新六个方面的常见质量通病和涉及安全和使用的问题，结合复查中查出的问题进行扣分。工程复查总分为100分。 详细分项和扣分值见附表。</w:t>
      </w:r>
    </w:p>
    <w:p>
      <w:pPr>
        <w:adjustRightInd w:val="0"/>
        <w:snapToGrid w:val="0"/>
        <w:spacing w:line="31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表中所列均为工程复查的必查和主查内容，各复查小组可根据工程实际情况，作必要的补充和调整，但必查项目不可取消。</w:t>
      </w:r>
    </w:p>
    <w:p>
      <w:pPr>
        <w:adjustRightInd w:val="0"/>
        <w:snapToGrid w:val="0"/>
        <w:spacing w:line="319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复查评分严格按照要求及扣分值进行复查评分，并将各大项评分记录在申报表工程复查表中，扣分应在复查记录栏中作详细说明。</w:t>
      </w:r>
    </w:p>
    <w:p>
      <w:pPr>
        <w:adjustRightInd w:val="0"/>
        <w:snapToGrid w:val="0"/>
        <w:spacing w:line="324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  <w:t xml:space="preserve">    </w:t>
      </w:r>
    </w:p>
    <w:p>
      <w:pPr>
        <w:adjustRightInd w:val="0"/>
        <w:snapToGrid w:val="0"/>
        <w:spacing w:line="324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  <w:t>二、复查内容：</w:t>
      </w:r>
    </w:p>
    <w:p>
      <w:pPr>
        <w:adjustRightInd w:val="0"/>
        <w:snapToGrid w:val="0"/>
        <w:spacing w:line="324" w:lineRule="auto"/>
        <w:ind w:firstLine="480"/>
        <w:rPr>
          <w:rFonts w:hint="eastAsia" w:ascii="黑体" w:hAnsi="黑体" w:eastAsia="黑体" w:cs="黑体"/>
          <w:b/>
          <w:bCs/>
          <w:sz w:val="36"/>
          <w:szCs w:val="36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 xml:space="preserve"> 1、资料（需要提供原件）：标准分20分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618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78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复 查 内 容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扣分值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必要文件（需要审查原件）</w:t>
            </w:r>
          </w:p>
        </w:tc>
        <w:tc>
          <w:tcPr>
            <w:tcW w:w="661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1、企业法人证照、资质等级证书、安全生产许可证（此3项提供加盖本公司公章的复印件即可）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 xml:space="preserve">2、项目经理注册建造师证书、安全考核证；   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3、建筑工程施工许可证相关证明；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4、施工合同、合同金额、结算金额；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5、工程竣工验收：工程名称、施工单位、建设、监理、设计单位签章必须齐全；评选工程范围为2020年1月1日以后通过竣工验收并使用半年以上的建筑装饰装修工程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；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6、室内环境质量检测验收报告，需由有关政府部门认可的检测机构出具。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必要文件有一项不合格或不符合要求，取消评审资格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工程安全证明资料</w:t>
            </w:r>
          </w:p>
        </w:tc>
        <w:tc>
          <w:tcPr>
            <w:tcW w:w="661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1、改动建筑主体、承重结构、增加结构荷载，必须具有经设计及有关单位的认可文件。（需审查原件）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  <w:shd w:val="clear" w:color="auto" w:fill="auto"/>
              </w:rPr>
              <w:t>2、必须符合验收规范的强制性条文（局部不符合者必须限期整改）。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</w:rPr>
              <w:t>大型灯具荷载试验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工程</w:t>
            </w:r>
          </w:p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否决项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材质证明</w:t>
            </w:r>
          </w:p>
        </w:tc>
        <w:tc>
          <w:tcPr>
            <w:tcW w:w="661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主要装饰材料的合格证、检测报告及复试报告。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施工文件</w:t>
            </w:r>
          </w:p>
        </w:tc>
        <w:tc>
          <w:tcPr>
            <w:tcW w:w="661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施工组织设计、技术交底、施工日志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隐检记录</w:t>
            </w:r>
          </w:p>
        </w:tc>
        <w:tc>
          <w:tcPr>
            <w:tcW w:w="661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1、地面、吊顶、轻质隔墙、饰面板、细部、墙面或地面的变形缝以及装饰工程中承重结构隐检不全。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2、防水、水电、设备等隐检不全。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3、建议隐蔽资料含工程施工过程照片，尤其是涉及安全方面的要有影像资料。</w:t>
            </w:r>
          </w:p>
        </w:tc>
        <w:tc>
          <w:tcPr>
            <w:tcW w:w="1482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质量验收</w:t>
            </w:r>
          </w:p>
        </w:tc>
        <w:tc>
          <w:tcPr>
            <w:tcW w:w="6618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 xml:space="preserve"> 分部、子分部、分项质量验收记录不全。</w:t>
            </w:r>
          </w:p>
        </w:tc>
        <w:tc>
          <w:tcPr>
            <w:tcW w:w="1482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竣 工 图</w:t>
            </w:r>
          </w:p>
        </w:tc>
        <w:tc>
          <w:tcPr>
            <w:tcW w:w="661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1、竣工图未装订成册，未加盖竣工图章。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2、主要部位的竣工图与实际不符。</w:t>
            </w:r>
          </w:p>
        </w:tc>
        <w:tc>
          <w:tcPr>
            <w:tcW w:w="1482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节能设计</w:t>
            </w:r>
          </w:p>
        </w:tc>
        <w:tc>
          <w:tcPr>
            <w:tcW w:w="661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未体现节能的设计理念，如绿色照明技术应用（节能灯）等节能，节水节材，节地设计，充分利用自然资源的设计。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其    它</w:t>
            </w:r>
          </w:p>
        </w:tc>
        <w:tc>
          <w:tcPr>
            <w:tcW w:w="6618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资料的规范化、准确性、及时性方面存在缺陷。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>
      <w:pPr>
        <w:adjustRightInd w:val="0"/>
        <w:snapToGrid w:val="0"/>
        <w:spacing w:line="324" w:lineRule="auto"/>
        <w:rPr>
          <w:rFonts w:hint="eastAsia" w:ascii="仿宋_GB2312" w:hAnsi="仿宋_GB2312" w:eastAsia="仿宋_GB2312" w:cs="仿宋_GB2312"/>
          <w:b/>
          <w:bCs/>
          <w:sz w:val="10"/>
          <w:szCs w:val="10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z w:val="10"/>
          <w:szCs w:val="10"/>
          <w:u w:val="none"/>
          <w:shd w:val="clear" w:color="auto" w:fill="auto"/>
        </w:rPr>
        <w:t xml:space="preserve">    </w:t>
      </w:r>
    </w:p>
    <w:p>
      <w:pPr>
        <w:adjustRightInd w:val="0"/>
        <w:snapToGrid w:val="0"/>
        <w:spacing w:line="324" w:lineRule="auto"/>
        <w:ind w:firstLine="640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4" w:lineRule="auto"/>
        <w:ind w:firstLine="640"/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  <w:t>2、吊顶工程（含灯具、风口、喷淋、检修口安装等）：</w:t>
      </w:r>
    </w:p>
    <w:p>
      <w:pPr>
        <w:adjustRightInd w:val="0"/>
        <w:snapToGrid w:val="0"/>
        <w:spacing w:line="324" w:lineRule="auto"/>
        <w:ind w:firstLine="640"/>
        <w:rPr>
          <w:rFonts w:hint="eastAsia" w:ascii="黑体" w:hAnsi="黑体" w:eastAsia="黑体" w:cs="黑体"/>
          <w:b/>
          <w:bCs w:val="0"/>
          <w:sz w:val="36"/>
          <w:szCs w:val="36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auto"/>
        </w:rPr>
        <w:t xml:space="preserve">标准分20分 </w:t>
      </w:r>
    </w:p>
    <w:tbl>
      <w:tblPr>
        <w:tblStyle w:val="3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77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0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复 查 内 容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扣分值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一般观感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1、天花各种终端设备口未做整体规划，位置零乱影响美观，与面板交接不严；检修口未做收边处理或收口粗笨不协调。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2、是否采用成品构件的检修口、检修孔？效果如何？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3、阴阳角不方正，收口收边不严密、不顺直，变形明显。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石膏板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吊  顶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板面裂缝或修痕明显，表面不平整、曲面吊顶不顺畅。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纤维块材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吊  顶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1、板面安装不严密、板缝不均匀，收口条翘曲不平。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2、明龙骨不顺直，接缝不严密，设备口不居板中。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吊顶内部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吊顶内防火涂料的涂刷情况，局部有裸线现象或者使用PVC管情况；吊杆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是否垂直；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超长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是否做刚性反支撑；龙骨设置间距是否符合规范要求。是否有电气设备和线路混用吊杆；吊顶内防火分区是否到位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其    它</w:t>
            </w:r>
          </w:p>
        </w:tc>
        <w:tc>
          <w:tcPr>
            <w:tcW w:w="6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不符合规范的其它质量问题。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auto"/>
              </w:rPr>
            </w:pPr>
          </w:p>
        </w:tc>
      </w:tr>
    </w:tbl>
    <w:p>
      <w:pPr>
        <w:adjustRightInd w:val="0"/>
        <w:snapToGrid w:val="0"/>
        <w:spacing w:line="324" w:lineRule="auto"/>
        <w:rPr>
          <w:rFonts w:hint="eastAsia" w:ascii="仿宋_GB2312" w:hAnsi="仿宋_GB2312" w:eastAsia="仿宋_GB2312" w:cs="仿宋_GB2312"/>
          <w:b/>
          <w:bCs/>
          <w:sz w:val="10"/>
          <w:szCs w:val="10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z w:val="10"/>
          <w:szCs w:val="10"/>
          <w:u w:val="none"/>
          <w:shd w:val="clear" w:color="auto" w:fill="auto"/>
        </w:rPr>
        <w:t xml:space="preserve">    </w:t>
      </w:r>
    </w:p>
    <w:p>
      <w:pPr>
        <w:numPr>
          <w:ilvl w:val="0"/>
          <w:numId w:val="0"/>
        </w:numPr>
        <w:adjustRightInd w:val="0"/>
        <w:snapToGrid w:val="0"/>
        <w:spacing w:line="324" w:lineRule="auto"/>
        <w:ind w:leftChars="0"/>
        <w:rPr>
          <w:rFonts w:hint="eastAsia" w:ascii="黑体" w:hAnsi="黑体" w:eastAsia="黑体" w:cs="黑体"/>
          <w:b/>
          <w:bCs/>
          <w:sz w:val="36"/>
          <w:szCs w:val="36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 xml:space="preserve">墙柱面工程（含门窗、固定家具、卫浴设备安装、细部工程等）标准分25分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666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复 查 内 容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扣分值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一般观感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墙面阴阳角不方正、顺直；电器面板与墙面不顺色；交接不严密，横线条高于竖线条。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踢脚线出墙厚度不均匀、平整顺直。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饰面砖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工  程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1、饰面砖粘贴不牢固、湿贴石材、瓷砖有空鼓、表面不平整、色泽不一致、排砖不正确。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2、饰面砖缝不均匀，勾缝不清晰，有污染。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饰面板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工  程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1、石材墙柱面接缝不平、有缺损、接缝打磨，修补痕迹明显。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2、石材墙面透胶污染，湿贴石材墙柱面有“返碱”或“水渍”。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3、木饰面板表面不平整、有翘曲、开裂、离缝、接缝不严密、色泽不均匀、钉眼明显。是否经过防火处理。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4、饰面板工程的骨架内是否进行防火分区。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裱  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与软包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1、壁纸粘贴不牢、翘边、空鼓；拼接处花纹、图案不协调、拼缝处离缝。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2、软包饰面不平整、布面走向不一致，面料四周绷压不严密、布面松弛、边角不圆润饱满。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涂饰墙面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1、油漆、涂料色泽不均匀、表面不光滑、刷纹明显、流坠污染，阴角凹槽不干净等缺陷。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门窗安装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1、木门窗（扇）扭曲变形、缝隙大、关闭不严密，合页安装粗糙，门窗扇上端未油漆、卫生间门下未油漆；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2、玻璃门门扇下坠，拉手松动、缝隙不均或过宽；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3、铝合金门窗固定不牢固、门窗扇下坠，开启不灵便，划痕明显。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黑体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</w:rPr>
              <w:t>4、合页安装合理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eastAsia="zh-CN"/>
              </w:rPr>
              <w:t>。</w:t>
            </w:r>
          </w:p>
        </w:tc>
        <w:tc>
          <w:tcPr>
            <w:tcW w:w="13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固定家具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及细部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u w:val="none"/>
                <w:shd w:val="clear" w:color="auto" w:fill="auto"/>
              </w:rPr>
              <w:t>1、木制固定家具门扇翘曲变形，与顶棚、墙体交接不严密、不顺直。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2、阳角线、挂镜线、腰线、踢脚线接口明显高低不平，装饰线收口不好。</w:t>
            </w:r>
          </w:p>
        </w:tc>
        <w:tc>
          <w:tcPr>
            <w:tcW w:w="13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洁具安装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1、洗手台板和卫浴设备靠墙、地部位未采取防水措施、缝隙不均匀、安装不牢。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2、卫浴间成品隔断和配件安装不牢固、不平整。</w:t>
            </w:r>
          </w:p>
        </w:tc>
        <w:tc>
          <w:tcPr>
            <w:tcW w:w="13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电器面板安装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相位不准确，电线未分色或缺零线，有裸线、未用套盒、软包未做绝缘防火隔离</w:t>
            </w:r>
          </w:p>
        </w:tc>
        <w:tc>
          <w:tcPr>
            <w:tcW w:w="13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消防栓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门开启不便或无开启方向标识，开启角度不符合规范要求，消防箱四周未封堵。</w:t>
            </w:r>
          </w:p>
        </w:tc>
        <w:tc>
          <w:tcPr>
            <w:tcW w:w="13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其  它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不符合规范的其它质量问题。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>
      <w:pPr>
        <w:adjustRightInd w:val="0"/>
        <w:snapToGrid w:val="0"/>
        <w:spacing w:line="329" w:lineRule="auto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z w:val="14"/>
          <w:szCs w:val="14"/>
          <w:u w:val="none"/>
          <w:shd w:val="clear" w:color="auto" w:fill="auto"/>
        </w:rPr>
        <w:t xml:space="preserve">    </w:t>
      </w:r>
    </w:p>
    <w:p>
      <w:pPr>
        <w:adjustRightInd w:val="0"/>
        <w:snapToGrid w:val="0"/>
        <w:spacing w:line="329" w:lineRule="auto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 xml:space="preserve">   </w:t>
      </w:r>
    </w:p>
    <w:p>
      <w:pPr>
        <w:adjustRightInd w:val="0"/>
        <w:snapToGrid w:val="0"/>
        <w:spacing w:line="329" w:lineRule="auto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9" w:lineRule="auto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</w:p>
    <w:p>
      <w:pPr>
        <w:adjustRightInd w:val="0"/>
        <w:snapToGrid w:val="0"/>
        <w:spacing w:line="329" w:lineRule="auto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 xml:space="preserve"> 4、地面工程（含楼梯、栏杆、扶手等）：标准分20分</w:t>
      </w:r>
    </w:p>
    <w:tbl>
      <w:tblPr>
        <w:tblStyle w:val="3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683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048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复 查 内 容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  <w:shd w:val="clear" w:color="auto" w:fill="auto"/>
              </w:rPr>
              <w:t>扣分值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一般观感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地面标高不准确，与客梯和用水间配合不好，地面平整差，坡向不正确，色差大影响整体效果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楼梯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eastAsia="zh-CN"/>
              </w:rPr>
              <w:t>踏步高度不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符合要求，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lang w:eastAsia="zh-CN"/>
              </w:rPr>
              <w:t>楼梯滴水线（槽）不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顺直。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木地</w:t>
            </w:r>
          </w:p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板地面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1、条形地板铺设方向不正确、板面、不实、响动，拼缝不平直、缝隙过大。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板块地面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1、石材地面“返碱”“水渍”污染，色差明显。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2、板块地面接缝不平直、局部打磨影响光泽美观；块材崩边掉角、修补痕迹明显。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3、块材地面围边不交圈、切角不到位、套割不严密。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栏  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扶  手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1、不锈钢栏杆、扶手接缝不平顺、表面拉丝不均匀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2、栏杆立柱固定是否牢固，玻璃栏板安装不平顺、边缘未打磨。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3、木扶手开裂、接头不平、油漆剥落、色泽不均。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地  漏</w:t>
            </w:r>
          </w:p>
        </w:tc>
        <w:tc>
          <w:tcPr>
            <w:tcW w:w="6683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地漏是否在地砖（块）中央。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2、地漏满足使用功能。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  <w:t>其  它</w:t>
            </w:r>
          </w:p>
        </w:tc>
        <w:tc>
          <w:tcPr>
            <w:tcW w:w="6683" w:type="dxa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1、是否做防滑处理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  <w:lang w:bidi="ar"/>
              </w:rPr>
              <w:t>2、不符合规范的其他质量问题</w:t>
            </w:r>
          </w:p>
        </w:tc>
        <w:tc>
          <w:tcPr>
            <w:tcW w:w="1312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bidi="ar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bidi="ar"/>
        </w:rPr>
        <w:t>5、工程总体印象：标准分10分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bidi="ar"/>
        </w:rPr>
        <w:t>综合考虑设计实际效果、空间比例尺度、色彩协调、选材合理、使用布局合理性、独特地域文化内涵、防噪音和节能等因素。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bidi="ar"/>
        </w:rPr>
        <w:t>6、新材料、新技术、新工艺：标准分5分</w:t>
      </w:r>
    </w:p>
    <w:p>
      <w:pPr>
        <w:jc w:val="left"/>
        <w:rPr>
          <w:sz w:val="28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bidi="ar"/>
        </w:rPr>
        <w:t>对采用新材料、新技术、新工艺方面，企业未提供相应资料说明及依据，或所提供的资料未通过复查专家评议认可。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shd w:val="clear" w:color="auto" w:fill="auto"/>
        </w:rPr>
        <w:t>五、评审结果</w:t>
      </w:r>
    </w:p>
    <w:p>
      <w:pPr>
        <w:adjustRightInd w:val="0"/>
        <w:snapToGrid w:val="0"/>
        <w:spacing w:line="288" w:lineRule="auto"/>
        <w:jc w:val="center"/>
        <w:rPr>
          <w:rFonts w:hint="eastAsia" w:eastAsia="楷体_GB2312"/>
          <w:bCs/>
          <w:sz w:val="28"/>
          <w:u w:val="none"/>
          <w:shd w:val="clear" w:color="auto" w:fill="auto"/>
        </w:rPr>
      </w:pPr>
      <w:r>
        <w:rPr>
          <w:rFonts w:hint="eastAsia" w:eastAsia="楷体_GB2312"/>
          <w:bCs/>
          <w:sz w:val="28"/>
          <w:u w:val="none"/>
          <w:shd w:val="clear" w:color="auto" w:fill="auto"/>
        </w:rPr>
        <w:t>（本表由</w:t>
      </w:r>
      <w:r>
        <w:rPr>
          <w:rFonts w:hint="eastAsia" w:eastAsia="楷体_GB2312"/>
          <w:bCs/>
          <w:sz w:val="28"/>
          <w:u w:val="none"/>
          <w:shd w:val="clear" w:color="auto" w:fill="auto"/>
          <w:lang w:eastAsia="zh-CN"/>
        </w:rPr>
        <w:t>评审委员会</w:t>
      </w:r>
      <w:r>
        <w:rPr>
          <w:rFonts w:hint="eastAsia" w:eastAsia="楷体_GB2312"/>
          <w:bCs/>
          <w:sz w:val="28"/>
          <w:u w:val="none"/>
          <w:shd w:val="clear" w:color="auto" w:fill="auto"/>
        </w:rPr>
        <w:t>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3088"/>
        <w:gridCol w:w="1938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评审专家人数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专家投票情况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专家评审结论</w:t>
            </w:r>
          </w:p>
        </w:tc>
        <w:tc>
          <w:tcPr>
            <w:tcW w:w="7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>□ 1、同意；  □ 2、不同意。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900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评审意见：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经办人签名：                              年    月    日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9007" w:type="dxa"/>
            <w:gridSpan w:val="4"/>
            <w:noWrap w:val="0"/>
            <w:vAlign w:val="top"/>
          </w:tcPr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  <w:t xml:space="preserve"> 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内蒙古自治区建筑业协会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意见：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内蒙古自治区房地产业协会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（公章）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ind w:firstLine="56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  <w:lang w:eastAsia="zh-CN"/>
              </w:rPr>
              <w:t>日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u w:val="none"/>
                <w:shd w:val="clear" w:color="auto" w:fill="auto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5A12E"/>
    <w:multiLevelType w:val="singleLevel"/>
    <w:tmpl w:val="C005A1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70D92A5"/>
    <w:multiLevelType w:val="singleLevel"/>
    <w:tmpl w:val="070D92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TBmMDRhNGE2MTllYTI2MzczMmJhYTVlNTI1M2EifQ=="/>
  </w:docVars>
  <w:rsids>
    <w:rsidRoot w:val="00000000"/>
    <w:rsid w:val="5233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2023-05-30T02:32:01Z</dcterms:created>
  <dc:creator>HUAWEI</dc:creator>
  <cp:lastModifiedBy>15661006575</cp:lastModifiedBy>
  <dcterms:modified xsi:type="dcterms:W3CDTF">2023-05-30T02:32:12Z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C0E582D8538B41EA9A562A753DA79AB3_12</vt:lpwstr>
  </property>
</Properties>
</file>