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u w:val="none"/>
          <w:shd w:val="clear" w:color="auto" w:fill="auto"/>
        </w:rPr>
      </w:pPr>
      <w:bookmarkStart w:id="0" w:name="OLE_LINK35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none"/>
          <w:shd w:val="clear" w:color="auto" w:fill="auto"/>
        </w:rPr>
        <w:t xml:space="preserve">   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内蒙古自治区建筑工程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装饰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  <w:lang w:eastAsia="zh-CN"/>
        </w:rPr>
        <w:t>装修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奖申报表</w:t>
      </w:r>
    </w:p>
    <w:p>
      <w:pPr>
        <w:jc w:val="center"/>
        <w:rPr>
          <w:rFonts w:hint="eastAsia" w:ascii="方正琥珀简体" w:eastAsia="方正琥珀简体"/>
          <w:bCs/>
          <w:sz w:val="36"/>
          <w:szCs w:val="36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shd w:val="clear" w:color="auto" w:fill="auto"/>
        </w:rPr>
        <w:t>（住宅工程装饰设计类）</w:t>
      </w:r>
    </w:p>
    <w:bookmarkEnd w:id="0"/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宋体" w:hAnsi="宋体"/>
          <w:bCs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申报类别：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>1、方案设计；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>2、深化设计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>申报单位名称：</w:t>
      </w:r>
      <w:r>
        <w:rPr>
          <w:rFonts w:hint="eastAsia" w:ascii="黑体" w:eastAsia="黑体"/>
          <w:sz w:val="28"/>
          <w:u w:val="none"/>
          <w:shd w:val="clear" w:color="auto" w:fill="auto"/>
        </w:rPr>
        <w:t>（盖章）</w:t>
      </w: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32"/>
          <w:u w:val="none"/>
          <w:shd w:val="clear" w:color="auto" w:fill="auto"/>
        </w:rPr>
      </w:pPr>
      <w:r>
        <w:rPr>
          <w:rFonts w:hint="eastAsia"/>
          <w:sz w:val="28"/>
          <w:u w:val="none"/>
          <w:shd w:val="clear" w:color="auto" w:fill="auto"/>
        </w:rPr>
        <w:t>申报时间：</w:t>
      </w:r>
      <w:r>
        <w:rPr>
          <w:rFonts w:hint="eastAsia"/>
          <w:color w:val="FF0000"/>
          <w:sz w:val="28"/>
          <w:u w:val="none"/>
          <w:shd w:val="clear" w:color="auto" w:fill="auto"/>
        </w:rPr>
        <w:t xml:space="preserve"> </w:t>
      </w:r>
      <w:r>
        <w:rPr>
          <w:rFonts w:hint="eastAsia"/>
          <w:sz w:val="28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/>
          <w:sz w:val="28"/>
          <w:u w:val="none"/>
          <w:shd w:val="clear" w:color="auto" w:fill="auto"/>
        </w:rPr>
        <w:t>年    月    日</w:t>
      </w:r>
    </w:p>
    <w:p>
      <w:pPr>
        <w:adjustRightInd w:val="0"/>
        <w:snapToGrid w:val="0"/>
        <w:jc w:val="center"/>
        <w:rPr>
          <w:sz w:val="32"/>
          <w:u w:val="none"/>
          <w:shd w:val="clear" w:color="auto" w:fill="auto"/>
        </w:rPr>
      </w:pPr>
      <w:r>
        <w:rPr>
          <w:sz w:val="32"/>
          <w:u w:val="none"/>
          <w:shd w:val="clear" w:color="auto" w:fill="auto"/>
        </w:rPr>
        <w:br w:type="page"/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  <w:t>企 业 声 明</w:t>
      </w:r>
    </w:p>
    <w:p>
      <w:pPr>
        <w:adjustRightInd w:val="0"/>
        <w:snapToGrid w:val="0"/>
        <w:jc w:val="center"/>
        <w:rPr>
          <w:rFonts w:hint="eastAsia"/>
          <w:sz w:val="44"/>
          <w:szCs w:val="44"/>
          <w:u w:val="none"/>
          <w:shd w:val="clear" w:color="auto" w:fill="auto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6"/>
          <w:szCs w:val="36"/>
          <w:u w:val="none"/>
          <w:shd w:val="clear" w:color="auto" w:fill="auto"/>
        </w:rPr>
      </w:pPr>
      <w:r>
        <w:rPr>
          <w:rFonts w:hint="eastAsia"/>
          <w:sz w:val="36"/>
          <w:szCs w:val="36"/>
          <w:u w:val="non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shd w:val="clear" w:color="auto" w:fill="auto"/>
        </w:rPr>
        <w:t xml:space="preserve"> 我企业申报的本项工程，符合国家和行业技术规范有关技术标准要求，设计资料完整、真实、准确。 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  <w:t>申报单位：（盖  章）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  <w:t>经办人签字：                  日 期：      年     月     日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spacing w:line="2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shd w:val="clear" w:color="auto" w:fill="auto"/>
        </w:rPr>
        <w:br w:type="page"/>
      </w:r>
    </w:p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一、工程基本情况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337"/>
        <w:gridCol w:w="212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工程名称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工程详细地址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使用单位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申报单位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申报单位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营业执照号码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申报单位设计资质类别等级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申报联系人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申报单位设计资质证书编号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  <w:t>建设单位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建设</w:t>
            </w:r>
            <w:r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  <w:t>单位</w:t>
            </w: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项目负责人及手机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设计单位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设计</w:t>
            </w:r>
            <w:r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  <w:t>单位</w:t>
            </w: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项目负责人及手机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  <w:t>监理单位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总监理工程师</w:t>
            </w:r>
          </w:p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联系人手机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申报的装饰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工程面积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工程开工时间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年  月  日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合同金额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（小写）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竣工时间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年  月  日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防火等级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建筑用途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结构类型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2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bCs/>
                <w:sz w:val="28"/>
                <w:u w:val="none"/>
                <w:shd w:val="clear" w:color="auto" w:fill="auto"/>
              </w:rPr>
              <w:t xml:space="preserve">  工  程  设  计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  <w:jc w:val="center"/>
        </w:trPr>
        <w:tc>
          <w:tcPr>
            <w:tcW w:w="9521" w:type="dxa"/>
            <w:gridSpan w:val="4"/>
            <w:noWrap w:val="0"/>
            <w:vAlign w:val="top"/>
          </w:tcPr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1、装饰工程所在的建筑情况。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2、装饰工程设计情况，包括：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（1）设计范围；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（2）设计构想及创意；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（3）设计的风格及特点； 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（可另附页）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13"/>
                <w:szCs w:val="13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公      章：         </w:t>
            </w:r>
          </w:p>
          <w:p>
            <w:pPr>
              <w:tabs>
                <w:tab w:val="left" w:pos="7800"/>
              </w:tabs>
              <w:adjustRightInd w:val="0"/>
              <w:ind w:firstLine="560"/>
              <w:rPr>
                <w:rFonts w:hint="eastAsia" w:ascii="楷体_GB2312" w:eastAsia="楷体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经办人签名：                                 年    月    日</w:t>
            </w: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sz w:val="28"/>
          <w:u w:val="none"/>
          <w:shd w:val="clear" w:color="auto" w:fil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二、工程使用单位推荐意见</w:t>
      </w:r>
    </w:p>
    <w:p>
      <w:pPr>
        <w:adjustRightInd w:val="0"/>
        <w:snapToGrid w:val="0"/>
        <w:spacing w:line="288" w:lineRule="auto"/>
        <w:jc w:val="center"/>
        <w:rPr>
          <w:rFonts w:hint="eastAsia" w:eastAsia="黑体"/>
          <w:b/>
          <w:bCs/>
          <w:sz w:val="18"/>
          <w:szCs w:val="18"/>
          <w:u w:val="none"/>
          <w:shd w:val="clear" w:color="auto" w:fil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建设或使用单位意见：</w:t>
            </w: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eastAsia="宋体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 xml:space="preserve">    </w:t>
            </w:r>
            <w:r>
              <w:rPr>
                <w:rFonts w:hint="eastAsia"/>
                <w:sz w:val="28"/>
                <w:u w:val="none"/>
                <w:shd w:val="clear" w:color="auto" w:fill="auto"/>
                <w:lang w:eastAsia="zh-CN"/>
              </w:rPr>
              <w:t>建设或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使用单位名称：（盖   章）</w:t>
            </w:r>
          </w:p>
          <w:p>
            <w:pPr>
              <w:adjustRightInd w:val="0"/>
              <w:snapToGrid w:val="0"/>
              <w:rPr>
                <w:rFonts w:hint="eastAsia" w:eastAsia="宋体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560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负责人签字：                   日期：      年    月    日</w:t>
            </w:r>
          </w:p>
          <w:p>
            <w:pPr>
              <w:adjustRightInd w:val="0"/>
              <w:snapToGrid w:val="0"/>
              <w:ind w:firstLine="56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三、住宅工程装饰设计类复查实施细则</w:t>
      </w:r>
    </w:p>
    <w:p>
      <w:pPr>
        <w:adjustRightInd w:val="0"/>
        <w:snapToGrid w:val="0"/>
        <w:spacing w:line="288" w:lineRule="auto"/>
        <w:jc w:val="center"/>
        <w:rPr>
          <w:rFonts w:hint="eastAsia" w:eastAsia="楷体_GB2312"/>
          <w:bCs/>
          <w:sz w:val="28"/>
          <w:u w:val="none"/>
          <w:shd w:val="clear" w:color="auto" w:fill="auto"/>
        </w:rPr>
      </w:pPr>
      <w:r>
        <w:rPr>
          <w:rFonts w:hint="eastAsia" w:eastAsia="楷体_GB2312"/>
          <w:bCs/>
          <w:sz w:val="28"/>
          <w:u w:val="none"/>
          <w:shd w:val="clear" w:color="auto" w:fill="auto"/>
        </w:rPr>
        <w:t>（本表由复查组填写）</w:t>
      </w:r>
    </w:p>
    <w:p>
      <w:pPr>
        <w:adjustRightInd w:val="0"/>
        <w:snapToGrid w:val="0"/>
        <w:spacing w:line="340" w:lineRule="exact"/>
        <w:jc w:val="center"/>
        <w:rPr>
          <w:rFonts w:hint="eastAsia" w:ascii="方正楷体_GBK" w:eastAsia="方正楷体_GBK"/>
          <w:bCs/>
          <w:sz w:val="28"/>
          <w:u w:val="none"/>
          <w:shd w:val="clear" w:color="auto" w:fill="auto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77"/>
        <w:gridCol w:w="2966"/>
        <w:gridCol w:w="1017"/>
        <w:gridCol w:w="817"/>
        <w:gridCol w:w="1016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序号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复查项目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扣分标准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否决项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标准分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实得分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复查方法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企业营业执照、设计资质、主要设计人员技术职称证书；设计合同、用户意见；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企业营业执照（  ）、设计资质（  ）、主要设计人员技术职称证书（  ）；设计合同（  ）、工程验收合格备案证书（  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缺相关必要的资料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查：企业资质、资料原件或盖有存档单位印章的复印件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创意及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说明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创意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以人为本、环境保护方面具有创意性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、创新性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2、在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 xml:space="preserve">新材料、新工艺、节能绿色环保方面是否有所创新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5 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方案设计图纸及说明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方案总体设计布局合理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性；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 xml:space="preserve"> 分(  )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设计构思新颖性，风格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独特性；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 xml:space="preserve"> 分（  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在本地区同类产品中缺少先进行。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违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反国家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eastAsia="zh-CN"/>
              </w:rPr>
              <w:t>法律法规及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强制性规范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</w:t>
            </w:r>
          </w:p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 方案设计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汇报资料</w:t>
            </w:r>
          </w:p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创意说明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整体空间效果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装饰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风格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要突出展示性和尊贵感。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充分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考虑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建筑风格及目标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的协调与配套。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空间区域主次关系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明确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对核心视觉点的表现形式和整体结构的合理运用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4、视觉与结构的合理搭配，多样化、个性化、人性化。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1-5分（）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1、缺少展示效果说明资料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设计方案及空间效果模型、效果图及空间效果说明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.工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功能布局 ( 包括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交通组织)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平面布局与流程合理、科学，空间利用充分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，并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满足消防要求。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重视对声光环境的设计，包括人造光源设计的自然光源环境设计及相应的避光，隔音和吸音措施。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起居室、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厨房、卫生间等功能空间的设计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利用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要充分。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、根据平面布局优化各水电点位位置，最大程度满足业主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便捷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需求。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1-5分（）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1.图纸违反国家强制性规范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方案中关于功能布局的说明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2、设计图纸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1.施工图设计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说明：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2．施工图纸：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内容应包括但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不限于：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1）工程所有的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平面、立面、剖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面图，主要节点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图、构件图等；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2）所有专业图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纸（包括暖通、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空调、给排水、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强弱电、建筑智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能化等）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3）图纸应完整、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清晰，审批手续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齐全并盖有出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图章；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施工图设计说明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 施工图中每出现一处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差错扣 2～5 分；（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2. 图纸未经审批没盖出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图章扣 3～5 分；（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3．部分平面、立面、剖面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图，主要节点图不全或有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错误,每一项扣 2～5 分；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4．节点设计不符合标准、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规范要求每发现 1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处扣 5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分；（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5．施工图与工程现场不符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并未有变更，每发现一处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扣 3～5 分；（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6．缺工程主要施工图纸或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工程施工图存在严重问题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7. 图纸违反国家强制性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规范（  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1.缺工程主要施工图纸或施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工图存在严重质量问题。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2.图纸违反国家强制性规范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 施工图纸的设计说明和施工图纸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2.工程现场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采取有效的建筑建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节能措施 , 工程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采用新材料、新分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工艺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 xml:space="preserve">建筑节能措施并提供证据。1-3分( )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采用新材料、新工艺。1-2分( )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土建装修一体化的应用。1-3分（）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工业化装修技术的应用程度。1-2分（）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1、无节能环保证明材料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查：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施工图纸；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.工程使用材料合格证、节能环保证明；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760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总分合计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100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000" w:type="dxa"/>
            <w:gridSpan w:val="6"/>
            <w:noWrap w:val="0"/>
            <w:vAlign w:val="center"/>
          </w:tcPr>
          <w:p>
            <w:pPr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复查组检查综述：</w:t>
            </w:r>
          </w:p>
          <w:p>
            <w:pPr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1.本工程复查实得分为:(      )分；</w:t>
            </w:r>
          </w:p>
          <w:p>
            <w:pPr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2.工程有无存在否决项: (有 或 无),若存在否决项时,否决项是：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注：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（一）此表不得涂改，涂改无效；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（二）每项扣分达到本项标准分为止；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（三）检查标识：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a．每项扣分项目后面有一括弧（  ）标记，复查时若未发现问题打（ ∨ ），发现严重问题打（ × ），部分存在问题打（∨ × ），本工程无此项目打基础（ o ）；</w:t>
      </w:r>
    </w:p>
    <w:p>
      <w:pPr>
        <w:rPr>
          <w:rFonts w:hint="eastAsia"/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b．在附加分条件栏中项目，若本工程有此项目打（ ∨ ），无此项目打（ o ），并做好书面记录；</w:t>
      </w:r>
      <w:r>
        <w:rPr>
          <w:rFonts w:hint="eastAsia"/>
          <w:u w:val="none"/>
          <w:shd w:val="clear" w:color="auto" w:fill="auto"/>
        </w:rPr>
        <w:t xml:space="preserve">        </w:t>
      </w:r>
    </w:p>
    <w:p>
      <w:pPr>
        <w:rPr>
          <w:rFonts w:hint="eastAsia"/>
          <w:sz w:val="28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复查组组长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复查组组员：    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复查日期：        年      月    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四、评审结果</w:t>
      </w:r>
    </w:p>
    <w:p>
      <w:pPr>
        <w:adjustRightInd w:val="0"/>
        <w:snapToGrid w:val="0"/>
        <w:spacing w:line="288" w:lineRule="auto"/>
        <w:jc w:val="center"/>
        <w:rPr>
          <w:rFonts w:hint="eastAsia" w:eastAsia="楷体_GB2312"/>
          <w:bCs/>
          <w:sz w:val="28"/>
          <w:u w:val="none"/>
          <w:shd w:val="clear" w:color="auto" w:fill="auto"/>
        </w:rPr>
      </w:pPr>
      <w:r>
        <w:rPr>
          <w:rFonts w:hint="eastAsia" w:eastAsia="楷体_GB2312"/>
          <w:bCs/>
          <w:sz w:val="28"/>
          <w:u w:val="none"/>
          <w:shd w:val="clear" w:color="auto" w:fill="auto"/>
        </w:rPr>
        <w:t>（本表由</w:t>
      </w:r>
      <w:r>
        <w:rPr>
          <w:rFonts w:hint="eastAsia" w:eastAsia="楷体_GB2312"/>
          <w:bCs/>
          <w:sz w:val="28"/>
          <w:u w:val="none"/>
          <w:shd w:val="clear" w:color="auto" w:fill="auto"/>
          <w:lang w:eastAsia="zh-CN"/>
        </w:rPr>
        <w:t>评审委员会</w:t>
      </w:r>
      <w:r>
        <w:rPr>
          <w:rFonts w:hint="eastAsia" w:eastAsia="楷体_GB2312"/>
          <w:bCs/>
          <w:sz w:val="28"/>
          <w:u w:val="none"/>
          <w:shd w:val="clear" w:color="auto" w:fill="auto"/>
        </w:rPr>
        <w:t>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专家投票情况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专家评审结论</w:t>
            </w:r>
          </w:p>
        </w:tc>
        <w:tc>
          <w:tcPr>
            <w:tcW w:w="7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□ 1、同意；  □ 2、不同意。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00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评审意见：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经办人签名：                              年    月    日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007" w:type="dxa"/>
            <w:gridSpan w:val="4"/>
            <w:noWrap w:val="0"/>
            <w:vAlign w:val="top"/>
          </w:tcPr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内蒙古自治区建筑业协会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意见：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内蒙古自治区房地产业协会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（公章）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日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18"/>
          <w:szCs w:val="18"/>
          <w:u w:val="none"/>
          <w:shd w:val="clear" w:color="auto" w:fill="auto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TBmMDRhNGE2MTllYTI2MzczMmJhYTVlNTI1M2EifQ=="/>
  </w:docVars>
  <w:rsids>
    <w:rsidRoot w:val="00000000"/>
    <w:rsid w:val="1F6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2023-05-30T02:32:13Z</dcterms:created>
  <dc:creator>HUAWEI</dc:creator>
  <cp:lastModifiedBy>15661006575</cp:lastModifiedBy>
  <dcterms:modified xsi:type="dcterms:W3CDTF">2023-05-30T02:32:26Z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7E8BEAA4D04A49F8BE8D10785EC8A2DE_12</vt:lpwstr>
  </property>
</Properties>
</file>