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i w:val="0"/>
          <w:caps w:val="0"/>
          <w:color w:val="auto"/>
          <w:spacing w:val="0"/>
          <w:sz w:val="32"/>
          <w:szCs w:val="32"/>
          <w:u w:val="none"/>
          <w:lang w:val="en-US" w:eastAsia="zh-CN"/>
        </w:rPr>
      </w:pPr>
      <w:r>
        <w:rPr>
          <w:rFonts w:hint="eastAsia" w:ascii="黑体" w:hAnsi="黑体" w:eastAsia="黑体" w:cs="黑体"/>
          <w:b w:val="0"/>
          <w:bCs/>
          <w:i w:val="0"/>
          <w:caps w:val="0"/>
          <w:color w:val="auto"/>
          <w:spacing w:val="0"/>
          <w:sz w:val="32"/>
          <w:szCs w:val="32"/>
          <w:u w:val="none"/>
          <w:lang w:val="en-US" w:eastAsia="zh-CN"/>
        </w:rPr>
        <w:t>附件</w:t>
      </w:r>
    </w:p>
    <w:p>
      <w:pPr>
        <w:jc w:val="center"/>
        <w:rPr>
          <w:rFonts w:hint="eastAsia" w:ascii="方正小标宋简体" w:hAnsi="方正小标宋简体" w:eastAsia="方正小标宋简体" w:cs="方正小标宋简体"/>
          <w:b w:val="0"/>
          <w:bCs/>
          <w:i w:val="0"/>
          <w:caps w:val="0"/>
          <w:color w:val="auto"/>
          <w:spacing w:val="0"/>
          <w:sz w:val="44"/>
          <w:szCs w:val="44"/>
          <w:u w:val="none"/>
          <w:lang w:val="en-US" w:eastAsia="zh-CN"/>
        </w:rPr>
      </w:pPr>
      <w:r>
        <w:rPr>
          <w:rFonts w:hint="eastAsia" w:ascii="方正小标宋简体" w:hAnsi="方正小标宋简体" w:eastAsia="方正小标宋简体" w:cs="方正小标宋简体"/>
          <w:b w:val="0"/>
          <w:bCs/>
          <w:i w:val="0"/>
          <w:caps w:val="0"/>
          <w:color w:val="auto"/>
          <w:spacing w:val="0"/>
          <w:sz w:val="44"/>
          <w:szCs w:val="44"/>
          <w:u w:val="none"/>
          <w:lang w:val="en-US" w:eastAsia="zh-CN"/>
        </w:rPr>
        <w:t>2023年度内蒙古安装工程优质奖</w:t>
      </w:r>
    </w:p>
    <w:p>
      <w:pPr>
        <w:jc w:val="center"/>
        <w:rPr>
          <w:rStyle w:val="11"/>
          <w:rFonts w:hint="eastAsia" w:ascii="方正小标宋简体" w:hAnsi="方正小标宋简体" w:eastAsia="方正小标宋简体" w:cs="方正小标宋简体"/>
          <w:b w:val="0"/>
          <w:bCs/>
          <w:i w:val="0"/>
          <w:caps w:val="0"/>
          <w:color w:val="auto"/>
          <w:spacing w:val="0"/>
          <w:sz w:val="44"/>
          <w:szCs w:val="44"/>
          <w:u w:val="none"/>
        </w:rPr>
      </w:pPr>
      <w:r>
        <w:rPr>
          <w:rFonts w:hint="eastAsia" w:ascii="方正小标宋简体" w:hAnsi="方正小标宋简体" w:eastAsia="方正小标宋简体" w:cs="方正小标宋简体"/>
          <w:b w:val="0"/>
          <w:bCs/>
          <w:i w:val="0"/>
          <w:caps w:val="0"/>
          <w:color w:val="auto"/>
          <w:spacing w:val="0"/>
          <w:sz w:val="44"/>
          <w:szCs w:val="44"/>
          <w:u w:val="none"/>
          <w:lang w:val="en-US" w:eastAsia="zh-CN"/>
        </w:rPr>
        <w:t>（内蒙古安装之星）</w:t>
      </w:r>
      <w:r>
        <w:rPr>
          <w:rStyle w:val="11"/>
          <w:rFonts w:hint="eastAsia" w:ascii="方正小标宋简体" w:hAnsi="方正小标宋简体" w:eastAsia="方正小标宋简体" w:cs="方正小标宋简体"/>
          <w:b w:val="0"/>
          <w:bCs/>
          <w:i w:val="0"/>
          <w:caps w:val="0"/>
          <w:color w:val="auto"/>
          <w:spacing w:val="0"/>
          <w:sz w:val="44"/>
          <w:szCs w:val="44"/>
          <w:u w:val="none"/>
        </w:rPr>
        <w:t>名单</w:t>
      </w:r>
    </w:p>
    <w:p>
      <w:pPr>
        <w:numPr>
          <w:ilvl w:val="0"/>
          <w:numId w:val="0"/>
        </w:numPr>
        <w:tabs>
          <w:tab w:val="left" w:pos="4625"/>
        </w:tabs>
        <w:spacing w:line="240" w:lineRule="auto"/>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仿宋" w:hAnsi="仿宋" w:eastAsia="仿宋" w:cs="仿宋"/>
          <w:b w:val="0"/>
          <w:bCs w:val="0"/>
          <w:color w:val="000000"/>
          <w:sz w:val="32"/>
          <w:szCs w:val="32"/>
          <w:lang w:val="en-US" w:eastAsia="zh-CN"/>
        </w:rPr>
        <w:t>（排名不分先后）</w:t>
      </w:r>
    </w:p>
    <w:tbl>
      <w:tblPr>
        <w:tblStyle w:val="7"/>
        <w:tblW w:w="4996" w:type="pct"/>
        <w:jc w:val="center"/>
        <w:shd w:val="clear" w:color="auto" w:fill="auto"/>
        <w:tblLayout w:type="autofit"/>
        <w:tblCellMar>
          <w:top w:w="0" w:type="dxa"/>
          <w:left w:w="108" w:type="dxa"/>
          <w:bottom w:w="0" w:type="dxa"/>
          <w:right w:w="108" w:type="dxa"/>
        </w:tblCellMar>
      </w:tblPr>
      <w:tblGrid>
        <w:gridCol w:w="778"/>
        <w:gridCol w:w="3970"/>
        <w:gridCol w:w="793"/>
        <w:gridCol w:w="2687"/>
        <w:gridCol w:w="1007"/>
      </w:tblGrid>
      <w:tr>
        <w:tblPrEx>
          <w:shd w:val="clear" w:color="auto" w:fill="auto"/>
          <w:tblCellMar>
            <w:top w:w="0" w:type="dxa"/>
            <w:left w:w="108" w:type="dxa"/>
            <w:bottom w:w="0" w:type="dxa"/>
            <w:right w:w="108" w:type="dxa"/>
          </w:tblCellMar>
        </w:tblPrEx>
        <w:trPr>
          <w:trHeight w:val="907" w:hRule="atLeast"/>
          <w:tblHeader/>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类型</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单位名称</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负责人</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p>
        </w:tc>
        <w:tc>
          <w:tcPr>
            <w:tcW w:w="2148"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万锦小学项目安装工程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内蒙古华亿建筑工程有限公司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贾国良</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中海河山大观建设项目安装工程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中天建设集团有限公司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高建龙</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参建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内蒙古众安工程有限责任公司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刘欣文</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呼和浩特港湾·平安府（二期）消防工程1#20#、S1-S4、地下车库工程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内蒙古晟安建设有限公司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谷磊</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金地范家营建设项目三标段安装工程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内蒙古华亿建筑工程有限公司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303"/>
              </w:tabs>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w w:val="100"/>
                <w:kern w:val="2"/>
                <w:sz w:val="24"/>
                <w:szCs w:val="24"/>
                <w:shd w:val="clear" w:color="auto" w:fill="auto"/>
                <w:vertAlign w:val="baseline"/>
                <w:lang w:val="en-US" w:eastAsia="zh-CN" w:bidi="ar-SA"/>
              </w:rPr>
              <w:t>冀锁刚</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参建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内蒙古通旺玮建筑有限公司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303"/>
              </w:tabs>
              <w:spacing w:before="0" w:beforeAutospacing="0" w:after="0" w:afterAutospacing="0"/>
              <w:ind w:left="0" w:leftChars="0" w:right="0" w:rightChars="0"/>
              <w:jc w:val="center"/>
              <w:textAlignment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兰波</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呼和浩特市蒙医中蒙医院迁建项目安装工程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内蒙古丰华（集团）建筑安装有限公司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郭秀峰</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呼和浩特市游泳馆项目安装工程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w w:val="100"/>
                <w:kern w:val="2"/>
                <w:sz w:val="24"/>
                <w:szCs w:val="24"/>
                <w:shd w:val="clear" w:color="auto" w:fill="auto"/>
                <w:vertAlign w:val="baseline"/>
                <w:lang w:val="en-US" w:eastAsia="zh-CN" w:bidi="ar-SA"/>
              </w:rPr>
              <w:t>建设</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呼和浩特市体育局</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许宽</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内蒙古丰华（集团）建筑安装有限公司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范俊林</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2020年呼和浩特市和林格尔县盛乐镇高标准农田建设项目第二标段</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内蒙古驰通建设工程有限公司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石凯</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2020年达拉特旗风水梁镇农业生产发展专项高标准农田建设项目施工一标段</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巴彦淖尔市奥隆工程建设有限公司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val="0"/>
                <w:color w:val="auto"/>
                <w:w w:val="100"/>
                <w:kern w:val="2"/>
                <w:sz w:val="24"/>
                <w:szCs w:val="24"/>
                <w:shd w:val="clear" w:color="auto" w:fill="auto"/>
                <w:vertAlign w:val="baseline"/>
                <w:lang w:val="en-US" w:eastAsia="zh-CN" w:bidi="ar-SA"/>
              </w:rPr>
              <w:t>梁晓龙</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赤峰市农牧业科技产业园建设项目-核心区第一标段安装工程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内蒙古润得建设集团有限公司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朱柏林</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赤峰市农牧业科技产业园建设项目-核心区第二标段安装工程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内蒙古中亿建筑有限公司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w w:val="100"/>
                <w:kern w:val="2"/>
                <w:sz w:val="24"/>
                <w:szCs w:val="24"/>
                <w:shd w:val="clear" w:color="auto" w:fill="auto"/>
                <w:vertAlign w:val="baseline"/>
                <w:lang w:val="en-US" w:eastAsia="zh-CN" w:bidi="ar-SA"/>
              </w:rPr>
              <w:t>王广东</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11</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2021年初头朗镇果蔬包装箱车间建设项目机电安装工程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内蒙古磐石建设工程有</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限公司</w:t>
            </w:r>
            <w:bookmarkStart w:id="0" w:name="_GoBack"/>
            <w:bookmarkEnd w:id="0"/>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赵敏</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首地红山郡（3-2）地块商住楼建设项目安装工程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内蒙古平源建工集团有限公司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王建东</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13</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喀喇沁旗蒙医中医医院整体搬迁建设项目-机电安装工程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兴泰建设集团有限公司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张勇</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参建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北京通建泰利特智能系统工程技术有限公司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陈韩衫</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14</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阿里巴巴乌兰察布云计算数据中心察哈尔经济技术开发区CDE楼土建及C楼机电设备安装总承包项目消防工程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内蒙古晟安建设有限公司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肖宝军</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15</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西悦城1#-7#住宅、10#-12#商业及地下停车场</w:t>
            </w:r>
            <w:r>
              <w:rPr>
                <w:rFonts w:hint="eastAsia" w:ascii="仿宋" w:hAnsi="仿宋" w:eastAsia="仿宋" w:cs="仿宋"/>
                <w:i w:val="0"/>
                <w:iCs w:val="0"/>
                <w:color w:val="000000"/>
                <w:sz w:val="24"/>
                <w:szCs w:val="24"/>
                <w:u w:val="none"/>
                <w:lang w:val="en-US" w:eastAsia="zh-CN"/>
              </w:rPr>
              <w:t>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内蒙古宏胜达建筑集团有限责任公司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李飞</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16</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巴彦淖尔市临河区馨禾百丽小区（一期）、馨禾佳苑小区（一期）棚户区改造回迁安置房EPC工程总承包采购项目第二标段</w:t>
            </w:r>
            <w:r>
              <w:rPr>
                <w:rFonts w:hint="eastAsia" w:ascii="仿宋" w:hAnsi="仿宋" w:eastAsia="仿宋" w:cs="仿宋"/>
                <w:i w:val="0"/>
                <w:iCs w:val="0"/>
                <w:color w:val="000000"/>
                <w:sz w:val="24"/>
                <w:szCs w:val="24"/>
                <w:u w:val="none"/>
                <w:lang w:val="en-US" w:eastAsia="zh-CN"/>
              </w:rPr>
              <w:t>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巴彦淖尔市锦星建筑安装有限公司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郝永喜</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17</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巴彦淖尔市临河区D28地块回迁安置房项目消防工程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内蒙古云天和机电设备安装工程有限公司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田佈和</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18</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巴彦淖尔华美达酒店安装工程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内蒙古云天和机电设备安装工程有限公司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田佈和</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19</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乌海市人民医院新建综合楼项目安装工程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内蒙古蒙西建设集团有限公司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乔世光</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参建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凯建建筑安装工程有限公司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任德飞</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20</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阿拉善向德（乌兰布和）220千伏输变电工程—变电工程部分</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建设</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内蒙古电力(集团)有限责任公司阿拉善供电分公司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姚钧凯 白玮</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148" w:type="pct"/>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中国能源建设集团天津电力建设有限公司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李国栋</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w w:val="100"/>
                <w:kern w:val="2"/>
                <w:sz w:val="24"/>
                <w:szCs w:val="24"/>
                <w:shd w:val="clear" w:color="auto" w:fill="auto"/>
                <w:vertAlign w:val="baseline"/>
                <w:lang w:val="en-US" w:eastAsia="zh-CN" w:bidi="ar-SA"/>
              </w:rPr>
              <w:t>参建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内蒙古众森电力工程有限责任公司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刘敬轩肖永利</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21</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集宁至通辽铁路电气化改造配套供电工程（锡盟段）Ⅱ标白音高勒-赛音呼都格 220kV 线路工程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建设</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内蒙古电力（集团）有限责任公司锡林郭勒</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盟供电分公司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杨明月张燕飞</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中国电建集团河南工程有限公司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宗会明郑方威</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22</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呼和浩特市恰西110千伏输变电工程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建设</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内蒙古电力(集团)有限责任公司呼和浩特供电分公司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豪毕斯</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呼和浩特市光源电力安装有限责任公司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王占德</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23</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双良硅材料（包头）有限公司40GW单晶硅一期项目（20GW）配套220kV变电站新建工程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内蒙古银河电力安装工程有限公司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杨庆文</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24</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乌兰察布富力湾10KV正式电及配电室土建工程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内蒙古蒙上电力建设工程有限公司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何素丽</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25</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呼和浩特碧桂园项目1#~8#、10#、11#、14#、15#楼采暖二次网工程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呼和浩特市兴业建筑工程有限责任公司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叶鑫</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26</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林西县供水管网改扩建项目（一期工程）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赤峰路达市政工程有限责任公司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王欣玉</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27</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新城区雨水管网建设和自来水管网互通工程2021年第一批次第八标段王府大街（天义路-宝山路）</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内蒙古禹剑建设工程有限责任公司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陈雪</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28</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赤峰市宁城县八里罕镇镇区污水处理厂污水管网铺设工程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赤峰市金川市政建设工程有限公司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w w:val="100"/>
                <w:kern w:val="2"/>
                <w:sz w:val="24"/>
                <w:szCs w:val="24"/>
                <w:shd w:val="clear" w:color="auto" w:fill="auto"/>
                <w:vertAlign w:val="baseline"/>
                <w:lang w:val="en-US" w:eastAsia="zh-CN" w:bidi="ar-SA"/>
              </w:rPr>
              <w:t>郝彦斌</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29</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悦府和园等11个小区燃气管</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道工程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赤峰鹏安市政工程有限公司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w w:val="100"/>
                <w:kern w:val="2"/>
                <w:sz w:val="24"/>
                <w:szCs w:val="24"/>
                <w:shd w:val="clear" w:color="auto" w:fill="auto"/>
                <w:vertAlign w:val="baseline"/>
                <w:lang w:val="en-US" w:eastAsia="zh-CN" w:bidi="ar-SA"/>
              </w:rPr>
            </w:pPr>
            <w:r>
              <w:rPr>
                <w:rFonts w:hint="eastAsia" w:ascii="仿宋" w:hAnsi="仿宋" w:eastAsia="仿宋" w:cs="仿宋"/>
                <w:color w:val="auto"/>
                <w:w w:val="100"/>
                <w:kern w:val="2"/>
                <w:sz w:val="24"/>
                <w:szCs w:val="24"/>
                <w:shd w:val="clear" w:color="auto" w:fill="auto"/>
                <w:vertAlign w:val="baseline"/>
                <w:lang w:val="en-US" w:eastAsia="zh-CN" w:bidi="ar-SA"/>
              </w:rPr>
              <w:t>方国强</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30</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赤峰市红山区铁南棚户区支线路网 （三期）道路建设工程项目第三标段</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赤峰天拓市政建设工程有限公司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马宝燕</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31</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宁城县天义城区铁匠营子水源地供水工程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中环恒沣建设有限公司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w w:val="100"/>
                <w:kern w:val="2"/>
                <w:sz w:val="24"/>
                <w:szCs w:val="24"/>
                <w:shd w:val="clear" w:color="auto" w:fill="auto"/>
                <w:vertAlign w:val="baseline"/>
                <w:lang w:val="en-US" w:eastAsia="zh-CN" w:bidi="ar-SA"/>
              </w:rPr>
              <w:t>张晓茹</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32</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克什克腾旗经棚镇河东区路灯改造提升工程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赤峰鑫路市政工程有限公司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w w:val="100"/>
                <w:kern w:val="2"/>
                <w:sz w:val="24"/>
                <w:szCs w:val="24"/>
                <w:shd w:val="clear" w:color="auto" w:fill="auto"/>
                <w:vertAlign w:val="baseline"/>
                <w:lang w:val="en-US" w:eastAsia="zh-CN" w:bidi="ar-SA"/>
              </w:rPr>
              <w:t>王晓艳</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33</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赤峰市中心城区供水管网互联互通项目一期施工</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赤峰诚联市政工程有限责任公司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姚雪</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34</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乌拉特中旗2020年非成套住房（棚户区）改造配套基础设施建设项目二次网综合改造工程第十五标段施工</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内蒙古中景路桥有限公司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李小双</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35</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乌海市海南区自来水公司配水厂提标改造工程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中地寅岗建设集团有限公司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乔平</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bCs/>
          <w:i w:val="0"/>
          <w:caps w:val="0"/>
          <w:color w:val="000000"/>
          <w:spacing w:val="0"/>
          <w:sz w:val="32"/>
          <w:szCs w:val="32"/>
          <w:lang w:val="en-US" w:eastAsia="zh-CN"/>
        </w:rPr>
      </w:pPr>
    </w:p>
    <w:p>
      <w:pPr>
        <w:rPr>
          <w:rFonts w:hint="eastAsia" w:ascii="仿宋_GB2312" w:hAnsi="仿宋_GB2312" w:eastAsia="仿宋_GB2312" w:cs="仿宋_GB2312"/>
          <w:sz w:val="32"/>
          <w:szCs w:val="32"/>
          <w:lang w:val="en-US" w:eastAsia="zh-CN"/>
        </w:rPr>
      </w:pPr>
    </w:p>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Y2Q4YmZhNjE2ZGFhYTYzMDNkYjgyMTM4NDVlOTAifQ=="/>
  </w:docVars>
  <w:rsids>
    <w:rsidRoot w:val="00172A27"/>
    <w:rsid w:val="006F10EB"/>
    <w:rsid w:val="01997FC9"/>
    <w:rsid w:val="024C1EDB"/>
    <w:rsid w:val="024C46CE"/>
    <w:rsid w:val="04773340"/>
    <w:rsid w:val="04B87985"/>
    <w:rsid w:val="058C1C8A"/>
    <w:rsid w:val="05AB1E0E"/>
    <w:rsid w:val="05B45D86"/>
    <w:rsid w:val="07237919"/>
    <w:rsid w:val="099F4CB8"/>
    <w:rsid w:val="0AE3145B"/>
    <w:rsid w:val="0BAF28C4"/>
    <w:rsid w:val="0C311F97"/>
    <w:rsid w:val="0CE13F68"/>
    <w:rsid w:val="104C44A2"/>
    <w:rsid w:val="118A18C0"/>
    <w:rsid w:val="12DD5362"/>
    <w:rsid w:val="143D679F"/>
    <w:rsid w:val="14A75045"/>
    <w:rsid w:val="14F66259"/>
    <w:rsid w:val="14F75BA5"/>
    <w:rsid w:val="184A206C"/>
    <w:rsid w:val="187B77CC"/>
    <w:rsid w:val="19C003CD"/>
    <w:rsid w:val="1AC777A1"/>
    <w:rsid w:val="1B6315C5"/>
    <w:rsid w:val="1C3734D7"/>
    <w:rsid w:val="1D6E3794"/>
    <w:rsid w:val="205B4793"/>
    <w:rsid w:val="235D1B26"/>
    <w:rsid w:val="26BC2325"/>
    <w:rsid w:val="272B68CE"/>
    <w:rsid w:val="27602BA7"/>
    <w:rsid w:val="276E748D"/>
    <w:rsid w:val="277F1934"/>
    <w:rsid w:val="27D74AED"/>
    <w:rsid w:val="2BBF605B"/>
    <w:rsid w:val="2C935107"/>
    <w:rsid w:val="2D414CF2"/>
    <w:rsid w:val="328A513B"/>
    <w:rsid w:val="344C23CA"/>
    <w:rsid w:val="34AF4A3E"/>
    <w:rsid w:val="34E658E4"/>
    <w:rsid w:val="35F94E89"/>
    <w:rsid w:val="368669BF"/>
    <w:rsid w:val="3713696B"/>
    <w:rsid w:val="3866378C"/>
    <w:rsid w:val="3A0F3FA8"/>
    <w:rsid w:val="3B9B541C"/>
    <w:rsid w:val="3D3B5955"/>
    <w:rsid w:val="3D88553F"/>
    <w:rsid w:val="41626A0A"/>
    <w:rsid w:val="41824623"/>
    <w:rsid w:val="42AB04B8"/>
    <w:rsid w:val="43B57394"/>
    <w:rsid w:val="43C26C89"/>
    <w:rsid w:val="46450A53"/>
    <w:rsid w:val="47260A36"/>
    <w:rsid w:val="49716311"/>
    <w:rsid w:val="4A917A44"/>
    <w:rsid w:val="4B1313B8"/>
    <w:rsid w:val="4B7070A3"/>
    <w:rsid w:val="4C7205E2"/>
    <w:rsid w:val="4D9D43FC"/>
    <w:rsid w:val="50DC3BC1"/>
    <w:rsid w:val="51BB3A9B"/>
    <w:rsid w:val="51DB60C1"/>
    <w:rsid w:val="51E11EAA"/>
    <w:rsid w:val="529C73EC"/>
    <w:rsid w:val="537D1FD4"/>
    <w:rsid w:val="555B1F11"/>
    <w:rsid w:val="5611340D"/>
    <w:rsid w:val="56130921"/>
    <w:rsid w:val="56903D2F"/>
    <w:rsid w:val="56BC73BD"/>
    <w:rsid w:val="56DC2C57"/>
    <w:rsid w:val="57BC7305"/>
    <w:rsid w:val="5D421B21"/>
    <w:rsid w:val="60910CAD"/>
    <w:rsid w:val="61D919BA"/>
    <w:rsid w:val="626F174A"/>
    <w:rsid w:val="68021A98"/>
    <w:rsid w:val="68524740"/>
    <w:rsid w:val="6AEE4AD0"/>
    <w:rsid w:val="6C003110"/>
    <w:rsid w:val="6CDC5807"/>
    <w:rsid w:val="6F1D58E1"/>
    <w:rsid w:val="6FB059BF"/>
    <w:rsid w:val="701A405D"/>
    <w:rsid w:val="715F16AC"/>
    <w:rsid w:val="72005D57"/>
    <w:rsid w:val="720F38AF"/>
    <w:rsid w:val="72615AA8"/>
    <w:rsid w:val="757C258A"/>
    <w:rsid w:val="75E12763"/>
    <w:rsid w:val="765D7118"/>
    <w:rsid w:val="76D728C0"/>
    <w:rsid w:val="787E5768"/>
    <w:rsid w:val="79CF0239"/>
    <w:rsid w:val="7D2E759A"/>
    <w:rsid w:val="7FA452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9"/>
      <w:szCs w:val="29"/>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878</Words>
  <Characters>954</Characters>
  <Lines>1</Lines>
  <Paragraphs>1</Paragraphs>
  <TotalTime>0</TotalTime>
  <ScaleCrop>false</ScaleCrop>
  <LinksUpToDate>false</LinksUpToDate>
  <CharactersWithSpaces>976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2018-03-24T03:00:00Z</dcterms:created>
  <dc:creator>菠萝香蕉大橙子</dc:creator>
  <cp:lastModifiedBy>四时明媚</cp:lastModifiedBy>
  <cp:lastPrinted>2024-01-15T08:36:00Z</cp:lastPrinted>
  <dcterms:modified xsi:type="dcterms:W3CDTF">2024-01-26T03:13:14Z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E1FFF1B619D545CFB8CE9A17F81AEB78</vt:lpwstr>
  </property>
</Properties>
</file>