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default" w:ascii="黑体" w:hAnsi="黑体" w:eastAsia="黑体" w:cs="黑体"/>
          <w:b w:val="0"/>
          <w:bCs/>
          <w:i w:val="0"/>
          <w:caps w:val="0"/>
          <w:color w:val="auto"/>
          <w:spacing w:val="0"/>
          <w:kern w:val="0"/>
          <w:sz w:val="32"/>
          <w:szCs w:val="32"/>
          <w:u w:val="none"/>
          <w:lang w:val="en-US" w:eastAsia="zh-CN" w:bidi="ar"/>
        </w:rPr>
      </w:pPr>
      <w:r>
        <w:rPr>
          <w:rFonts w:hint="eastAsia" w:ascii="黑体" w:hAnsi="黑体" w:eastAsia="黑体" w:cs="黑体"/>
          <w:b w:val="0"/>
          <w:bCs/>
          <w:i w:val="0"/>
          <w:caps w:val="0"/>
          <w:color w:val="auto"/>
          <w:spacing w:val="0"/>
          <w:kern w:val="0"/>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内蒙古自治区建筑业科学技术奖励名单</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 w:hAnsi="仿宋" w:eastAsia="仿宋" w:cs="仿宋"/>
          <w:b w:val="0"/>
          <w:bCs w:val="0"/>
          <w:sz w:val="32"/>
          <w:szCs w:val="32"/>
          <w:lang w:val="en-US" w:eastAsia="zh-CN"/>
        </w:rPr>
        <w:t>（排名不分先后）</w:t>
      </w:r>
    </w:p>
    <w:tbl>
      <w:tblPr>
        <w:tblStyle w:val="2"/>
        <w:tblW w:w="5823" w:type="pct"/>
        <w:tblInd w:w="-7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1"/>
        <w:gridCol w:w="4315"/>
        <w:gridCol w:w="4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科学技术进步奖（23项）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特等奖（1项）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序号</w:t>
            </w:r>
          </w:p>
        </w:tc>
        <w:tc>
          <w:tcPr>
            <w:tcW w:w="2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sz w:val="28"/>
                <w:szCs w:val="28"/>
                <w:u w:val="none"/>
                <w:lang w:val="en-US" w:eastAsia="zh-CN"/>
              </w:rPr>
              <w:t>项目名称</w:t>
            </w:r>
          </w:p>
        </w:tc>
        <w:tc>
          <w:tcPr>
            <w:tcW w:w="23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主要完成单位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固废粉煤灰泡沫混凝土及其绿色建筑结构体系研发与应用</w:t>
            </w:r>
          </w:p>
        </w:tc>
        <w:tc>
          <w:tcPr>
            <w:tcW w:w="23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内蒙古工业大学</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内蒙古乾峰新型建材有限公司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乌兰察布市城乡规划建筑设计院有限公司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内蒙古工大建筑设计有限责任公司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内蒙古利元管涵工程有限责任公司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5000"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一等奖（4项）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序号</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sz w:val="28"/>
                <w:szCs w:val="28"/>
                <w:u w:val="none"/>
                <w:lang w:val="en-US" w:eastAsia="zh-CN"/>
              </w:rPr>
              <w:t>项目名称</w:t>
            </w:r>
          </w:p>
        </w:tc>
        <w:tc>
          <w:tcPr>
            <w:tcW w:w="2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主要完成单位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大口径长距离管道水平定向穿越黄河综合施工技术研究</w:t>
            </w:r>
          </w:p>
        </w:tc>
        <w:tc>
          <w:tcPr>
            <w:tcW w:w="2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中国二冶集团有限公司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粒化高炉矿渣细骨料混凝土关键技术</w:t>
            </w:r>
          </w:p>
        </w:tc>
        <w:tc>
          <w:tcPr>
            <w:tcW w:w="2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内蒙古工业大学</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大连交通大学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被动式超低能耗建筑气密性及隔热控制措施研究</w:t>
            </w:r>
          </w:p>
        </w:tc>
        <w:tc>
          <w:tcPr>
            <w:tcW w:w="2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中天建设集团有限公司</w:t>
            </w:r>
          </w:p>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呼和浩特市海巍地产有限公司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大型航站楼超大跨双曲面空间不等高钢结构关键技术研究</w:t>
            </w:r>
          </w:p>
        </w:tc>
        <w:tc>
          <w:tcPr>
            <w:tcW w:w="2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中国建筑第八工程局有限公司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中建钢构股份有限公司</w:t>
            </w:r>
          </w:p>
        </w:tc>
      </w:tr>
    </w:tbl>
    <w:p>
      <w:pPr>
        <w:tabs>
          <w:tab w:val="left" w:pos="3186"/>
        </w:tabs>
        <w:bidi w:val="0"/>
        <w:jc w:val="left"/>
        <w:rPr>
          <w:rFonts w:hint="eastAsia" w:ascii="仿宋" w:hAnsi="仿宋" w:eastAsia="仿宋" w:cs="仿宋"/>
          <w:sz w:val="32"/>
          <w:szCs w:val="40"/>
          <w:lang w:val="en-US" w:eastAsia="zh-CN"/>
        </w:rPr>
      </w:pPr>
    </w:p>
    <w:tbl>
      <w:tblPr>
        <w:tblStyle w:val="2"/>
        <w:tblW w:w="5823" w:type="pct"/>
        <w:tblInd w:w="-7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1"/>
        <w:gridCol w:w="3881"/>
        <w:gridCol w:w="5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二等奖（18项）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44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序号</w:t>
            </w:r>
          </w:p>
        </w:tc>
        <w:tc>
          <w:tcPr>
            <w:tcW w:w="195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sz w:val="28"/>
                <w:szCs w:val="28"/>
                <w:u w:val="none"/>
                <w:lang w:val="en-US" w:eastAsia="zh-CN"/>
              </w:rPr>
              <w:t>项目名称</w:t>
            </w:r>
          </w:p>
        </w:tc>
        <w:tc>
          <w:tcPr>
            <w:tcW w:w="260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主要完成单位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9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以高质量发展为目标的输变电工程建设质量管理提升体系建设与实施</w:t>
            </w:r>
          </w:p>
        </w:tc>
        <w:tc>
          <w:tcPr>
            <w:tcW w:w="2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内蒙古电力（集团）有限责任公司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95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双曲线小曲率异形截面斜拉桥主塔关键建造技术研究</w:t>
            </w:r>
          </w:p>
        </w:tc>
        <w:tc>
          <w:tcPr>
            <w:tcW w:w="260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中国二冶集团有限公司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曲线斜拉桥拼装施工线型控制技术研究</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中国二冶集团有限公司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内蒙古红山物流园区基础设施二期道路及配套工程建设项目(一标段)</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赤峰天拓市政建设工程有限公司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管道疏通及修复施工关键技术</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恒冠建设集团有限公司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重载大温差乳化沥青冷再生路面技术性能提升技术研究</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长安大学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基于数字孪生的智慧建筑可视化管理平台构建</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内蒙古电子科技有限责任公司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内蒙古兴泰科技装饰集团有限公司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园林智能休憩站</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内蒙古铭世泰生态园林有限公司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内蒙古建筑职业技术学院</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内蒙古哈伊智慧科技有限公司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带肋套筒搭接冷挤压连接技术</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内蒙古蒙西建设集团有限公司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内蒙古蒙西建设集团有限公司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装配式建筑分公司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大型综合数据中心机房装配式一体化施工关键技术</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中建三局集团有限公司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中央民族大学附属中学呼和浩特分校建设项目</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中建三局集团有限公司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锡林郭勒盟蒙古族中学新校区建设项目</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中建三局集团有限公司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基于深度学习算法的智能安全识别及5G智慧施工技术研究与应用</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中建三局集团有限公司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内蒙古革命历史博物馆建设项目</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中国建筑第八工程局有限公司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高等院校数字化建造与智慧运维关键技术</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中国二十冶集团有限公司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单侧基坑开挖诱发密贴运营地铁换乘站变形机制与控制技术研究</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中铁铁工城市建设有限公司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直埋供热管道在高地下水位地区应用的安全节能研究</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中冶西北工程技术有限公司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上海宝冶集团有限公司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w:t>
            </w:r>
          </w:p>
        </w:tc>
        <w:tc>
          <w:tcPr>
            <w:tcW w:w="19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赤峰红山壹品住宅建设项目</w:t>
            </w:r>
          </w:p>
        </w:tc>
        <w:tc>
          <w:tcPr>
            <w:tcW w:w="2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山西四建集团有限公司</w:t>
            </w:r>
          </w:p>
        </w:tc>
      </w:tr>
    </w:tbl>
    <w:p>
      <w:pPr>
        <w:tabs>
          <w:tab w:val="left" w:pos="3186"/>
        </w:tabs>
        <w:bidi w:val="0"/>
        <w:jc w:val="left"/>
        <w:rPr>
          <w:rFonts w:ascii="Calibri" w:hAnsi="Calibri" w:eastAsia="宋体" w:cs="Times New Roman"/>
          <w:lang w:val="en-US" w:eastAsia="zh-CN"/>
        </w:rPr>
      </w:pPr>
    </w:p>
    <w:p/>
    <w:sectPr>
      <w:footerReference r:id="rId3" w:type="default"/>
      <w:footerReference r:id="rId4" w:type="even"/>
      <w:pgSz w:w="11906" w:h="16838"/>
      <w:pgMar w:top="1440" w:right="1800" w:bottom="1440" w:left="1800" w:header="851" w:footer="96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- 1 -</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- 1 -</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p>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MDU2MmIyZjZjYzc0MDc2M2ZmOTc3M2ExMGVhZWQifQ=="/>
  </w:docVars>
  <w:rsids>
    <w:rsidRoot w:val="00000000"/>
    <w:rsid w:val="18D0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2024-03-20T08:36:09Z</dcterms:created>
  <dc:creator>Administrator</dc:creator>
  <cp:lastModifiedBy>高鹏程（协会）</cp:lastModifiedBy>
  <dcterms:modified xsi:type="dcterms:W3CDTF">2024-03-20T08:36:28Z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42468F514B9B4B33BD875D355C279E88_12</vt:lpwstr>
  </property>
</Properties>
</file>