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2024年度内蒙古自治区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  <w:lang w:val="en-US" w:eastAsia="zh-CN"/>
        </w:rPr>
        <w:t>绿色施工工程</w:t>
      </w:r>
      <w:r>
        <w:rPr>
          <w:rFonts w:ascii="方正小标宋简体" w:hAnsi="方正小标宋简体" w:eastAsia="方正小标宋简体" w:cs="方正小标宋简体"/>
          <w:color w:val="auto"/>
          <w:spacing w:val="-3"/>
          <w:sz w:val="52"/>
          <w:szCs w:val="52"/>
        </w:rPr>
        <w:t>（过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52"/>
          <w:szCs w:val="52"/>
        </w:rPr>
        <w:t>程检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查/</w:t>
      </w:r>
      <w:r>
        <w:rPr>
          <w:rFonts w:ascii="方正小标宋简体" w:hAnsi="方正小标宋简体" w:eastAsia="方正小标宋简体" w:cs="方正小标宋简体"/>
          <w:color w:val="auto"/>
          <w:spacing w:val="-1"/>
          <w:sz w:val="52"/>
          <w:szCs w:val="52"/>
        </w:rPr>
        <w:t>验</w:t>
      </w:r>
      <w:r>
        <w:rPr>
          <w:rFonts w:ascii="方正小标宋简体" w:hAnsi="方正小标宋简体" w:eastAsia="方正小标宋简体" w:cs="方正小标宋简体"/>
          <w:color w:val="auto"/>
          <w:spacing w:val="-3"/>
          <w:sz w:val="52"/>
          <w:szCs w:val="52"/>
        </w:rPr>
        <w:t>收</w:t>
      </w:r>
      <w:r>
        <w:rPr>
          <w:rFonts w:ascii="方正小标宋简体" w:hAnsi="方正小标宋简体" w:eastAsia="方正小标宋简体" w:cs="方正小标宋简体"/>
          <w:color w:val="auto"/>
          <w:sz w:val="52"/>
          <w:szCs w:val="52"/>
        </w:rPr>
        <w:t>）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72"/>
          <w:szCs w:val="72"/>
          <w:lang w:val="en-US" w:eastAsia="zh-CN"/>
        </w:rPr>
        <w:t>表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  <w:t>工程名称：</w:t>
      </w:r>
    </w:p>
    <w:p>
      <w:pP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</w:p>
    <w:p>
      <w:pPr>
        <w:ind w:firstLine="964" w:firstLineChars="300"/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lang w:val="en-US" w:eastAsia="zh-CN"/>
        </w:rPr>
        <w:t>主</w:t>
      </w:r>
      <w:r>
        <w:rPr>
          <w:rFonts w:hint="default" w:ascii="仿宋_GB2312" w:hAnsi="仿宋_GB2312" w:eastAsia="仿宋_GB2312" w:cs="仿宋_GB2312"/>
          <w:b/>
          <w:bCs/>
          <w:color w:val="auto"/>
          <w:lang w:val="en-US" w:eastAsia="zh-CN"/>
        </w:rPr>
        <w:t>申报单位（公章）：</w:t>
      </w: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color w:val="auto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8"/>
        <w:gridCol w:w="3095"/>
        <w:gridCol w:w="1494"/>
        <w:gridCol w:w="20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工程名称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工程地点</w:t>
            </w:r>
          </w:p>
        </w:tc>
        <w:tc>
          <w:tcPr>
            <w:tcW w:w="66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建筑面积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（房屋建筑类）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合同额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（其他类）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施工许可证号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结构形式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开工日期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计划</w:t>
            </w:r>
          </w:p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竣工日期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建设单位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建设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勘察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项目负责人及手机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承建单位项目经理及身份证号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项目经理执业资格证书号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监理单位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总监理工程师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申报单位联系人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联系人手机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主要参建单位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联系人及手机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参建的分部工程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参建工程量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、造价及占比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169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参建单位项目负责人及身份证号</w:t>
            </w:r>
          </w:p>
        </w:tc>
        <w:tc>
          <w:tcPr>
            <w:tcW w:w="309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-160" w:leftChars="-50" w:right="-160" w:rightChars="-5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参建单位项目负责人执业资格证书号</w:t>
            </w:r>
          </w:p>
        </w:tc>
        <w:tc>
          <w:tcPr>
            <w:tcW w:w="2049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41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工程概况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4" w:hRule="exact"/>
          <w:jc w:val="center"/>
        </w:trPr>
        <w:tc>
          <w:tcPr>
            <w:tcW w:w="8336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278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（可另附页）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1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72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831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1" w:line="240" w:lineRule="auto"/>
              <w:ind w:left="2707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完成绿色施工主要指标情况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环境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节材与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材料资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节水与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水资源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6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节能与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能源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利用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1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节地与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土地资</w:t>
            </w:r>
          </w:p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源保护</w:t>
            </w:r>
          </w:p>
        </w:tc>
        <w:tc>
          <w:tcPr>
            <w:tcW w:w="725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413" w:lineRule="auto"/>
              <w:ind w:right="0"/>
              <w:jc w:val="center"/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336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9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line="324" w:lineRule="exact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组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织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绿色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施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工技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术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攻关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和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创新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及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color w:val="auto"/>
                <w:spacing w:val="-3"/>
                <w:sz w:val="24"/>
                <w:szCs w:val="24"/>
              </w:rPr>
              <w:t>另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附页</w:t>
            </w:r>
            <w:r>
              <w:rPr>
                <w:rFonts w:hint="eastAsia" w:ascii="仿宋" w:hAnsi="仿宋" w:eastAsia="仿宋" w:cs="仿宋"/>
                <w:color w:val="auto"/>
                <w:spacing w:val="-142"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105"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工程进度计划：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8" w:hRule="exact"/>
          <w:jc w:val="center"/>
        </w:trPr>
        <w:tc>
          <w:tcPr>
            <w:tcW w:w="8336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9" w:line="280" w:lineRule="exact"/>
              <w:ind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5"/>
              <w:spacing w:line="240" w:lineRule="auto"/>
              <w:ind w:left="93" w:righ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2"/>
                <w:sz w:val="24"/>
                <w:szCs w:val="24"/>
              </w:rPr>
              <w:t>预期经济效益与社会效益：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br w:type="page"/>
      </w:r>
    </w:p>
    <w:tbl>
      <w:tblPr>
        <w:tblStyle w:val="3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建设单位意见: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勘察单位意见: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设计单位意见: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承建单位意见: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监理单位意见: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2" w:hRule="atLeast"/>
        </w:trPr>
        <w:tc>
          <w:tcPr>
            <w:tcW w:w="85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推荐单位意见: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          (公 章)  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                     年       月   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9A0D9B1-1B43-4DD1-B204-8008F08FCC7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6DB8DD74-383B-4815-B232-9D1EC33ACA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A600327-E40F-4F54-954F-B08195FA6E1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994671-F5EB-44AF-A789-135E003486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YTg3M2RkOTI0ZGQwMGQ2NWU1ZjdiNjM5OWEyNmEifQ=="/>
  </w:docVars>
  <w:rsids>
    <w:rsidRoot w:val="18231BB6"/>
    <w:rsid w:val="18231BB6"/>
    <w:rsid w:val="26580E31"/>
    <w:rsid w:val="4E9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cs="仿宋_GB2312" w:asciiTheme="minorHAnsi" w:hAnsiTheme="minorHAnsi" w:eastAsiaTheme="minorEastAsia"/>
      <w:color w:val="000000" w:themeColor="text1"/>
      <w:kern w:val="2"/>
      <w:sz w:val="18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customStyle="1" w:styleId="5">
    <w:name w:val="Table Paragraph"/>
    <w:qFormat/>
    <w:uiPriority w:val="1"/>
    <w:pPr>
      <w:widowControl w:val="0"/>
      <w:jc w:val="both"/>
    </w:pPr>
    <w:rPr>
      <w:rFonts w:cs="仿宋_GB2312" w:asciiTheme="minorHAnsi" w:hAnsiTheme="minorHAnsi" w:eastAsiaTheme="minorEastAsia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454</Words>
  <Characters>457</Characters>
  <Lines>0</Lines>
  <Paragraphs>0</Paragraphs>
  <TotalTime>4</TotalTime>
  <ScaleCrop>false</ScaleCrop>
  <LinksUpToDate>false</LinksUpToDate>
  <CharactersWithSpaces>1162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2022-08-02T08:19:00Z</dcterms:created>
  <dc:creator>高鹏程（协会）</dc:creator>
  <cp:lastModifiedBy>ltj</cp:lastModifiedBy>
  <dcterms:modified xsi:type="dcterms:W3CDTF">2024-06-05T01:43:35Z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C9A1F81E810C4CACBB85C2C361A86F45</vt:lpwstr>
  </property>
</Properties>
</file>