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6B45">
      <w:pPr>
        <w:keepNext w:val="0"/>
        <w:keepLines w:val="0"/>
        <w:pageBreakBefore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144" w:afterAutospacing="0" w:line="417" w:lineRule="exact"/>
        <w:jc w:val="both"/>
        <w:textAlignment w:val="baseline"/>
        <w:outlineLvl w:val="0"/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2"/>
          <w:szCs w:val="32"/>
          <w:lang w:eastAsia="zh-CN"/>
        </w:rPr>
      </w:pPr>
      <w:bookmarkStart w:id="0" w:name="_Toc13933"/>
      <w:r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2"/>
          <w:szCs w:val="32"/>
          <w:lang w:val="en-US" w:eastAsia="zh-CN"/>
        </w:rPr>
        <w:t>5</w:t>
      </w:r>
    </w:p>
    <w:p w14:paraId="2FAE5B31">
      <w:pPr>
        <w:keepNext w:val="0"/>
        <w:keepLines w:val="0"/>
        <w:pageBreakBefore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173" w:afterAutospacing="0" w:line="212" w:lineRule="auto"/>
        <w:jc w:val="center"/>
        <w:textAlignment w:val="baseline"/>
        <w:outlineLvl w:val="0"/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5"/>
          <w:szCs w:val="35"/>
        </w:rPr>
      </w:pPr>
      <w:bookmarkStart w:id="1" w:name="bookmark29"/>
      <w:bookmarkEnd w:id="1"/>
      <w:bookmarkStart w:id="2" w:name="_Toc22808"/>
      <w:r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5"/>
          <w:szCs w:val="35"/>
        </w:rPr>
        <w:t>2024年内蒙古自治区级职工职业技能比赛评分标准</w:t>
      </w:r>
    </w:p>
    <w:p w14:paraId="28C46EF6">
      <w:pPr>
        <w:keepNext w:val="0"/>
        <w:keepLines w:val="0"/>
        <w:pageBreakBefore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173" w:afterAutospacing="0" w:line="212" w:lineRule="auto"/>
        <w:jc w:val="center"/>
        <w:textAlignment w:val="baseline"/>
        <w:outlineLvl w:val="0"/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5"/>
          <w:szCs w:val="35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5"/>
          <w:szCs w:val="35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5"/>
          <w:szCs w:val="35"/>
        </w:rPr>
        <w:t>建筑信息模型</w:t>
      </w:r>
      <w:r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5"/>
          <w:szCs w:val="35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5"/>
          <w:szCs w:val="35"/>
          <w:lang w:val="en-US" w:eastAsia="zh-CN"/>
        </w:rPr>
        <w:t>BIM</w:t>
      </w:r>
      <w:r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5"/>
          <w:szCs w:val="35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5"/>
          <w:szCs w:val="35"/>
          <w:lang w:val="en-US" w:eastAsia="zh-CN"/>
        </w:rPr>
        <w:t>技术员</w:t>
      </w:r>
      <w:r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5"/>
          <w:szCs w:val="35"/>
          <w:lang w:eastAsia="zh-CN"/>
        </w:rPr>
        <w:t>）</w:t>
      </w:r>
      <w:bookmarkEnd w:id="2"/>
    </w:p>
    <w:p w14:paraId="16A05AA1">
      <w:pPr>
        <w:keepNext w:val="0"/>
        <w:keepLines w:val="0"/>
        <w:pageBreakBefore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156" w:afterAutospacing="0" w:line="216" w:lineRule="auto"/>
        <w:jc w:val="center"/>
        <w:textAlignment w:val="baseline"/>
        <w:rPr>
          <w:rFonts w:ascii="仿宋" w:hAnsi="仿宋" w:eastAsia="仿宋" w:cs="仿宋"/>
          <w:color w:val="auto"/>
          <w:spacing w:val="0"/>
          <w:kern w:val="0"/>
          <w:position w:val="0"/>
          <w:sz w:val="30"/>
          <w:szCs w:val="30"/>
        </w:rPr>
      </w:pPr>
      <w:r>
        <w:rPr>
          <w:rFonts w:ascii="仿宋" w:hAnsi="仿宋" w:eastAsia="仿宋" w:cs="仿宋"/>
          <w:b/>
          <w:bCs/>
          <w:color w:val="auto"/>
          <w:spacing w:val="0"/>
          <w:kern w:val="0"/>
          <w:position w:val="0"/>
          <w:sz w:val="30"/>
          <w:szCs w:val="30"/>
        </w:rPr>
        <w:t>表</w:t>
      </w:r>
      <w:r>
        <w:rPr>
          <w:rFonts w:ascii="仿宋" w:hAnsi="仿宋" w:eastAsia="仿宋" w:cs="仿宋"/>
          <w:color w:val="auto"/>
          <w:spacing w:val="0"/>
          <w:kern w:val="0"/>
          <w:position w:val="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0"/>
          <w:kern w:val="0"/>
          <w:position w:val="0"/>
          <w:sz w:val="30"/>
          <w:szCs w:val="30"/>
        </w:rPr>
        <w:t xml:space="preserve">1-1 </w:t>
      </w:r>
      <w:r>
        <w:rPr>
          <w:rFonts w:ascii="仿宋" w:hAnsi="仿宋" w:eastAsia="仿宋" w:cs="仿宋"/>
          <w:b/>
          <w:bCs/>
          <w:color w:val="auto"/>
          <w:spacing w:val="0"/>
          <w:kern w:val="0"/>
          <w:position w:val="0"/>
          <w:sz w:val="30"/>
          <w:szCs w:val="30"/>
        </w:rPr>
        <w:t>实操技能比赛评分标准</w:t>
      </w:r>
    </w:p>
    <w:p w14:paraId="199FC91C">
      <w:pPr>
        <w:keepNext w:val="0"/>
        <w:keepLines w:val="0"/>
        <w:pageBreakBefore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afterAutospacing="0" w:line="107" w:lineRule="exact"/>
        <w:jc w:val="both"/>
        <w:textAlignment w:val="baseline"/>
        <w:rPr>
          <w:color w:val="auto"/>
          <w:spacing w:val="0"/>
          <w:kern w:val="0"/>
          <w:position w:val="0"/>
        </w:rPr>
      </w:pPr>
    </w:p>
    <w:tbl>
      <w:tblPr>
        <w:tblStyle w:val="9"/>
        <w:tblW w:w="50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422"/>
        <w:gridCol w:w="5094"/>
        <w:gridCol w:w="13"/>
        <w:gridCol w:w="839"/>
        <w:gridCol w:w="17"/>
      </w:tblGrid>
      <w:tr w14:paraId="2186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tblHeader/>
        </w:trPr>
        <w:tc>
          <w:tcPr>
            <w:tcW w:w="573" w:type="pct"/>
            <w:vAlign w:val="center"/>
          </w:tcPr>
          <w:p w14:paraId="7C3543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0"/>
                <w:kern w:val="0"/>
                <w:position w:val="0"/>
                <w:sz w:val="28"/>
                <w:szCs w:val="28"/>
              </w:rPr>
              <w:t>评分项</w:t>
            </w:r>
          </w:p>
        </w:tc>
        <w:tc>
          <w:tcPr>
            <w:tcW w:w="852" w:type="pct"/>
            <w:vAlign w:val="center"/>
          </w:tcPr>
          <w:p w14:paraId="43370F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0"/>
                <w:kern w:val="0"/>
                <w:position w:val="0"/>
                <w:sz w:val="28"/>
                <w:szCs w:val="28"/>
              </w:rPr>
              <w:t>评分子项</w:t>
            </w:r>
          </w:p>
        </w:tc>
        <w:tc>
          <w:tcPr>
            <w:tcW w:w="3061" w:type="pct"/>
            <w:gridSpan w:val="2"/>
            <w:vAlign w:val="center"/>
          </w:tcPr>
          <w:p w14:paraId="1A46F6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0"/>
                <w:kern w:val="0"/>
                <w:position w:val="0"/>
                <w:sz w:val="28"/>
                <w:szCs w:val="28"/>
              </w:rPr>
              <w:t>分值描述</w:t>
            </w:r>
          </w:p>
        </w:tc>
        <w:tc>
          <w:tcPr>
            <w:tcW w:w="513" w:type="pct"/>
            <w:gridSpan w:val="2"/>
            <w:vAlign w:val="center"/>
          </w:tcPr>
          <w:p w14:paraId="6DD56ED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0"/>
                <w:kern w:val="0"/>
                <w:position w:val="0"/>
                <w:sz w:val="28"/>
                <w:szCs w:val="28"/>
              </w:rPr>
              <w:t>分值</w:t>
            </w:r>
          </w:p>
        </w:tc>
      </w:tr>
      <w:tr w14:paraId="5A5C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573" w:type="pct"/>
            <w:vMerge w:val="restart"/>
            <w:vAlign w:val="center"/>
          </w:tcPr>
          <w:p w14:paraId="6A6BEF6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模型 创建</w:t>
            </w:r>
          </w:p>
        </w:tc>
        <w:tc>
          <w:tcPr>
            <w:tcW w:w="852" w:type="pct"/>
            <w:vAlign w:val="center"/>
          </w:tcPr>
          <w:p w14:paraId="0D2D1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 w:bidi="ar-SA"/>
              </w:rPr>
              <w:t>模型创建</w:t>
            </w:r>
          </w:p>
          <w:p w14:paraId="52069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 w:bidi="ar-SA"/>
              </w:rPr>
              <w:t>准备</w:t>
            </w:r>
          </w:p>
        </w:tc>
        <w:tc>
          <w:tcPr>
            <w:tcW w:w="3061" w:type="pct"/>
            <w:gridSpan w:val="2"/>
            <w:vAlign w:val="center"/>
          </w:tcPr>
          <w:p w14:paraId="1A00D88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hint="default" w:eastAsia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各项信息设置正确得分，设置错误不得分</w:t>
            </w:r>
          </w:p>
        </w:tc>
        <w:tc>
          <w:tcPr>
            <w:tcW w:w="513" w:type="pct"/>
            <w:gridSpan w:val="2"/>
            <w:vAlign w:val="center"/>
          </w:tcPr>
          <w:p w14:paraId="1600A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6904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573" w:type="pct"/>
            <w:vMerge w:val="continue"/>
            <w:vAlign w:val="center"/>
          </w:tcPr>
          <w:p w14:paraId="18CC25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852" w:type="pct"/>
            <w:vMerge w:val="restart"/>
            <w:vAlign w:val="center"/>
          </w:tcPr>
          <w:p w14:paraId="08F074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建筑模型</w:t>
            </w:r>
          </w:p>
          <w:p w14:paraId="0EC828B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创建</w:t>
            </w:r>
          </w:p>
        </w:tc>
        <w:tc>
          <w:tcPr>
            <w:tcW w:w="3061" w:type="pct"/>
            <w:gridSpan w:val="2"/>
            <w:vAlign w:val="center"/>
          </w:tcPr>
          <w:p w14:paraId="3CFB894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kern w:val="0"/>
                <w:positio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8"/>
                <w:szCs w:val="28"/>
                <w:lang w:eastAsia="zh-CN"/>
              </w:rPr>
              <w:t>）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模型内容完整，按照图纸完成创建建 筑墙、门、窗、洞口、屋顶等模型构件，构件几何尺寸准确；</w:t>
            </w:r>
          </w:p>
          <w:p w14:paraId="21B7200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kern w:val="0"/>
                <w:position w:val="0"/>
                <w:sz w:val="28"/>
                <w:szCs w:val="28"/>
              </w:rPr>
              <w:t>2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 xml:space="preserve">）构件如有缺失或不准确，缺失一个构件扣 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kern w:val="0"/>
                <w:position w:val="0"/>
                <w:sz w:val="28"/>
                <w:szCs w:val="28"/>
              </w:rPr>
              <w:t xml:space="preserve">1 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 xml:space="preserve">分，几何尺寸不准确的每个构件扣 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kern w:val="0"/>
                <w:position w:val="0"/>
                <w:sz w:val="28"/>
                <w:szCs w:val="28"/>
              </w:rPr>
              <w:t xml:space="preserve">1 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分，</w:t>
            </w:r>
            <w:r>
              <w:rPr>
                <w:rFonts w:hint="eastAsia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扣完为止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。</w:t>
            </w:r>
          </w:p>
        </w:tc>
        <w:tc>
          <w:tcPr>
            <w:tcW w:w="513" w:type="pct"/>
            <w:gridSpan w:val="2"/>
            <w:vMerge w:val="restart"/>
            <w:vAlign w:val="center"/>
          </w:tcPr>
          <w:p w14:paraId="5D07C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25</w:t>
            </w:r>
          </w:p>
        </w:tc>
      </w:tr>
      <w:tr w14:paraId="46D1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73" w:type="pct"/>
            <w:vMerge w:val="continue"/>
            <w:vAlign w:val="center"/>
          </w:tcPr>
          <w:p w14:paraId="7368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852" w:type="pct"/>
            <w:vMerge w:val="continue"/>
            <w:vAlign w:val="center"/>
          </w:tcPr>
          <w:p w14:paraId="1F37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061" w:type="pct"/>
            <w:gridSpan w:val="2"/>
            <w:vAlign w:val="center"/>
          </w:tcPr>
          <w:p w14:paraId="04D550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kern w:val="0"/>
                <w:positio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8"/>
                <w:szCs w:val="28"/>
                <w:lang w:eastAsia="zh-CN"/>
              </w:rPr>
              <w:t>）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构件属性参数完整，包括构件命名、构件材质等非几何属性准确完整；</w:t>
            </w:r>
          </w:p>
          <w:p w14:paraId="6D27F89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kern w:val="0"/>
                <w:position w:val="0"/>
                <w:sz w:val="28"/>
                <w:szCs w:val="28"/>
              </w:rPr>
              <w:t>2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 xml:space="preserve">）构件属性参数应符合图纸要求且无误，有误一处扣 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kern w:val="0"/>
                <w:position w:val="0"/>
                <w:sz w:val="28"/>
                <w:szCs w:val="28"/>
              </w:rPr>
              <w:t xml:space="preserve">1 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分，</w:t>
            </w:r>
            <w:r>
              <w:rPr>
                <w:rFonts w:hint="eastAsia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扣完为止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。</w:t>
            </w:r>
          </w:p>
        </w:tc>
        <w:tc>
          <w:tcPr>
            <w:tcW w:w="513" w:type="pct"/>
            <w:gridSpan w:val="2"/>
            <w:vMerge w:val="continue"/>
            <w:vAlign w:val="center"/>
          </w:tcPr>
          <w:p w14:paraId="687B5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</w:p>
        </w:tc>
      </w:tr>
      <w:tr w14:paraId="1312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</w:trPr>
        <w:tc>
          <w:tcPr>
            <w:tcW w:w="573" w:type="pct"/>
            <w:vMerge w:val="continue"/>
            <w:vAlign w:val="center"/>
          </w:tcPr>
          <w:p w14:paraId="1F1BD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852" w:type="pct"/>
            <w:vMerge w:val="restart"/>
            <w:vAlign w:val="center"/>
          </w:tcPr>
          <w:p w14:paraId="67B12C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结构模型</w:t>
            </w:r>
          </w:p>
          <w:p w14:paraId="4C8E8A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创建</w:t>
            </w:r>
          </w:p>
        </w:tc>
        <w:tc>
          <w:tcPr>
            <w:tcW w:w="3061" w:type="pct"/>
            <w:gridSpan w:val="2"/>
            <w:vAlign w:val="center"/>
          </w:tcPr>
          <w:p w14:paraId="6070AD9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pacing w:val="0"/>
                <w:kern w:val="0"/>
                <w:position w:val="0"/>
                <w:sz w:val="28"/>
                <w:szCs w:val="28"/>
                <w:lang w:eastAsia="zh-CN"/>
              </w:rPr>
              <w:t>）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模型内容完整，按照图纸完成创建结构柱、墙、梁、板、楼梯、坡道等模型构件，构件几何尺寸准确；</w:t>
            </w:r>
          </w:p>
          <w:p w14:paraId="398313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2）构件如有缺失或不准确，缺失一个构件扣 1 分，几何尺寸不准确的每个构件扣 1 分，</w:t>
            </w:r>
            <w:r>
              <w:rPr>
                <w:rFonts w:hint="eastAsia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扣完为止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。</w:t>
            </w:r>
          </w:p>
        </w:tc>
        <w:tc>
          <w:tcPr>
            <w:tcW w:w="513" w:type="pct"/>
            <w:gridSpan w:val="2"/>
            <w:vMerge w:val="restart"/>
            <w:vAlign w:val="center"/>
          </w:tcPr>
          <w:p w14:paraId="471F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25</w:t>
            </w:r>
          </w:p>
        </w:tc>
      </w:tr>
      <w:tr w14:paraId="3B75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73" w:type="pct"/>
            <w:vMerge w:val="continue"/>
            <w:vAlign w:val="center"/>
          </w:tcPr>
          <w:p w14:paraId="4A2FD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852" w:type="pct"/>
            <w:vMerge w:val="continue"/>
            <w:vAlign w:val="center"/>
          </w:tcPr>
          <w:p w14:paraId="0C09A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061" w:type="pct"/>
            <w:gridSpan w:val="2"/>
            <w:vAlign w:val="center"/>
          </w:tcPr>
          <w:p w14:paraId="66636EB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pacing w:val="0"/>
                <w:kern w:val="0"/>
                <w:position w:val="0"/>
                <w:sz w:val="28"/>
                <w:szCs w:val="28"/>
                <w:lang w:eastAsia="zh-CN"/>
              </w:rPr>
              <w:t>）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构件属性参数完整，包括构件命名、构件材质等非几何属性准确完整；</w:t>
            </w:r>
          </w:p>
          <w:p w14:paraId="251C2D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2）构件属性参数应符合图纸要求且无误，有误一处扣 1 分，</w:t>
            </w:r>
            <w:r>
              <w:rPr>
                <w:rFonts w:hint="eastAsia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扣完为止</w:t>
            </w: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。</w:t>
            </w:r>
          </w:p>
        </w:tc>
        <w:tc>
          <w:tcPr>
            <w:tcW w:w="513" w:type="pct"/>
            <w:gridSpan w:val="2"/>
            <w:vMerge w:val="continue"/>
            <w:vAlign w:val="center"/>
          </w:tcPr>
          <w:p w14:paraId="08A21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</w:p>
        </w:tc>
      </w:tr>
      <w:tr w14:paraId="7CFFD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pct"/>
          <w:trHeight w:val="4374" w:hRule="atLeast"/>
        </w:trPr>
        <w:tc>
          <w:tcPr>
            <w:tcW w:w="573" w:type="pct"/>
            <w:tcBorders>
              <w:top w:val="nil"/>
              <w:bottom w:val="nil"/>
            </w:tcBorders>
            <w:vAlign w:val="center"/>
          </w:tcPr>
          <w:p w14:paraId="11318C62"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/>
              <w:jc w:val="both"/>
              <w:textAlignment w:val="baseline"/>
              <w:rPr>
                <w:rFonts w:ascii="Arial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4DFD982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before="97" w:afterAutospacing="0" w:line="217" w:lineRule="auto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机电模型</w:t>
            </w:r>
          </w:p>
          <w:p w14:paraId="05C3517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before="97" w:afterAutospacing="0" w:line="217" w:lineRule="auto"/>
              <w:jc w:val="center"/>
              <w:textAlignment w:val="baseline"/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color w:val="auto"/>
                <w:spacing w:val="0"/>
                <w:kern w:val="0"/>
                <w:position w:val="0"/>
                <w:sz w:val="28"/>
                <w:szCs w:val="28"/>
              </w:rPr>
              <w:t>创建</w:t>
            </w:r>
          </w:p>
        </w:tc>
        <w:tc>
          <w:tcPr>
            <w:tcW w:w="3053" w:type="pct"/>
            <w:vAlign w:val="center"/>
          </w:tcPr>
          <w:p w14:paraId="39892DC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模型内容完整，按照图纸完成创建给水排水（卫生器具、室内管道等）、暖通空调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通风设备、通风管道等）、电气设备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照明灯具、配电箱等）模型构件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设置正确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，构件几何尺寸准确；</w:t>
            </w:r>
          </w:p>
          <w:p w14:paraId="1FECA48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2）构件如有缺失或不准确，缺失一个构件扣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分，几何尺寸不准确的每个构件扣1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扣完为止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。</w:t>
            </w:r>
          </w:p>
        </w:tc>
        <w:tc>
          <w:tcPr>
            <w:tcW w:w="511" w:type="pct"/>
            <w:gridSpan w:val="2"/>
            <w:vAlign w:val="center"/>
          </w:tcPr>
          <w:p w14:paraId="229CA523"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before="86" w:afterAutospacing="0" w:line="185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30</w:t>
            </w:r>
          </w:p>
        </w:tc>
      </w:tr>
      <w:tr w14:paraId="0FF67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pct"/>
          <w:trHeight w:val="1595" w:hRule="atLeast"/>
        </w:trPr>
        <w:tc>
          <w:tcPr>
            <w:tcW w:w="573" w:type="pct"/>
            <w:tcBorders>
              <w:top w:val="nil"/>
            </w:tcBorders>
            <w:vAlign w:val="center"/>
          </w:tcPr>
          <w:p w14:paraId="4669E221"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/>
              <w:jc w:val="both"/>
              <w:textAlignment w:val="baseline"/>
              <w:rPr>
                <w:rFonts w:ascii="Arial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4C440E2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before="202" w:afterAutospacing="0" w:line="220" w:lineRule="auto"/>
              <w:jc w:val="center"/>
              <w:textAlignment w:val="baseline"/>
              <w:rPr>
                <w:rFonts w:hint="default" w:eastAsia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成果输出</w:t>
            </w:r>
          </w:p>
        </w:tc>
        <w:tc>
          <w:tcPr>
            <w:tcW w:w="3053" w:type="pct"/>
            <w:vAlign w:val="center"/>
          </w:tcPr>
          <w:p w14:paraId="7831E2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成果输出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完整，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包括明细表、图片、视频等。</w:t>
            </w:r>
          </w:p>
          <w:p w14:paraId="6187AA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afterAutospacing="0" w:line="240" w:lineRule="auto"/>
              <w:ind w:left="42" w:leftChars="20" w:right="42" w:rightChars="20" w:firstLine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2）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成果输出不正确，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缺失一个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扣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分，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输出成果质量不高，一个扣1分，扣完为止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position w:val="0"/>
                <w:sz w:val="28"/>
                <w:szCs w:val="28"/>
              </w:rPr>
              <w:t>。</w:t>
            </w:r>
          </w:p>
        </w:tc>
        <w:tc>
          <w:tcPr>
            <w:tcW w:w="511" w:type="pct"/>
            <w:gridSpan w:val="2"/>
            <w:vAlign w:val="center"/>
          </w:tcPr>
          <w:p w14:paraId="0B327CB4"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before="86" w:afterAutospacing="0" w:line="185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66A652EA">
      <w:pPr>
        <w:pStyle w:val="3"/>
        <w:keepNext w:val="0"/>
        <w:keepLines w:val="0"/>
        <w:pageBreakBefore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afterAutospacing="0" w:line="351" w:lineRule="auto"/>
        <w:jc w:val="both"/>
        <w:textAlignment w:val="baseline"/>
        <w:rPr>
          <w:color w:val="auto"/>
          <w:spacing w:val="0"/>
          <w:kern w:val="0"/>
          <w:position w:val="0"/>
        </w:rPr>
      </w:pPr>
    </w:p>
    <w:p w14:paraId="58BEDC25">
      <w:pPr>
        <w:pStyle w:val="3"/>
        <w:keepNext w:val="0"/>
        <w:keepLines w:val="0"/>
        <w:pageBreakBefore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afterAutospacing="0" w:line="351" w:lineRule="auto"/>
        <w:jc w:val="both"/>
        <w:textAlignment w:val="baseline"/>
        <w:rPr>
          <w:color w:val="auto"/>
          <w:spacing w:val="0"/>
          <w:kern w:val="0"/>
          <w:position w:val="0"/>
        </w:rPr>
      </w:pPr>
    </w:p>
    <w:p w14:paraId="6BE6D66F">
      <w:pPr>
        <w:pStyle w:val="3"/>
        <w:keepNext w:val="0"/>
        <w:keepLines w:val="0"/>
        <w:pageBreakBefore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afterAutospacing="0" w:line="351" w:lineRule="auto"/>
        <w:jc w:val="both"/>
        <w:textAlignment w:val="baseline"/>
        <w:rPr>
          <w:color w:val="auto"/>
          <w:spacing w:val="0"/>
          <w:kern w:val="0"/>
          <w:position w:val="0"/>
        </w:rPr>
      </w:pPr>
    </w:p>
    <w:p w14:paraId="32978E4A">
      <w:pPr>
        <w:pStyle w:val="3"/>
        <w:keepNext w:val="0"/>
        <w:keepLines w:val="0"/>
        <w:pageBreakBefore w:val="0"/>
        <w:tabs>
          <w:tab w:val="left" w:pos="1126"/>
        </w:tabs>
        <w:kinsoku/>
        <w:wordWrap/>
        <w:overflowPunct/>
        <w:topLinePunct/>
        <w:autoSpaceDE w:val="0"/>
        <w:autoSpaceDN/>
        <w:bidi w:val="0"/>
        <w:adjustRightInd w:val="0"/>
        <w:snapToGrid w:val="0"/>
        <w:spacing w:afterAutospacing="0" w:line="261" w:lineRule="auto"/>
        <w:jc w:val="both"/>
        <w:textAlignment w:val="baseline"/>
        <w:rPr>
          <w:rFonts w:ascii="仿宋" w:hAnsi="仿宋" w:eastAsia="仿宋" w:cs="仿宋"/>
          <w:spacing w:val="0"/>
          <w:kern w:val="0"/>
          <w:position w:val="0"/>
          <w:sz w:val="30"/>
          <w:szCs w:val="30"/>
        </w:rPr>
      </w:pPr>
    </w:p>
    <w:p w14:paraId="1261A4F6"/>
    <w:sectPr>
      <w:headerReference r:id="rId5" w:type="default"/>
      <w:footerReference r:id="rId6" w:type="default"/>
      <w:pgSz w:w="11905" w:h="16838"/>
      <w:pgMar w:top="1440" w:right="1803" w:bottom="1440" w:left="1803" w:header="85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1C4E3">
    <w:pPr>
      <w:tabs>
        <w:tab w:val="left" w:pos="6995"/>
      </w:tabs>
      <w:spacing w:line="134" w:lineRule="auto"/>
      <w:ind w:left="6812"/>
      <w:rPr>
        <w:rFonts w:ascii="Times New Roman" w:hAnsi="Times New Roman" w:eastAsia="Times New Roman" w:cs="Times New Roman"/>
        <w:sz w:val="24"/>
        <w:szCs w:val="24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D7D9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D7D9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265430</wp:posOffset>
              </wp:positionH>
              <wp:positionV relativeFrom="paragraph">
                <wp:posOffset>17145</wp:posOffset>
              </wp:positionV>
              <wp:extent cx="90170" cy="103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B1AD1">
                          <w:pPr>
                            <w:spacing w:before="20" w:line="122" w:lineRule="exact"/>
                            <w:jc w:val="right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79"/>
                              <w:position w:val="-7"/>
                              <w:sz w:val="18"/>
                              <w:szCs w:val="18"/>
                            </w:rPr>
                            <w:t>·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.9pt;margin-top:1.35pt;height:8.15pt;width:7.1pt;z-index:251659264;mso-width-relative:page;mso-height-relative:page;" filled="f" stroked="f" coordsize="21600,21600" o:gfxdata="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wV3AD1QAAAAYBAAAPAAAAAAAAAAEAIAAAACIAAABkcnMvZG93bnJldi54bWxQSwECFAAUAAAA&#10;CACHTuJAidz93LgBAABwAwAADgAAAAAAAAABACAAAAAk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8B1AD1">
                    <w:pPr>
                      <w:spacing w:before="20" w:line="122" w:lineRule="exact"/>
                      <w:jc w:val="right"/>
                      <w:rPr>
                        <w:rFonts w:ascii="仿宋" w:hAnsi="仿宋" w:eastAsia="仿宋" w:cs="仿宋"/>
                        <w:sz w:val="18"/>
                        <w:szCs w:val="18"/>
                      </w:rPr>
                    </w:pPr>
                    <w:r>
                      <w:rPr>
                        <w:rFonts w:ascii="仿宋" w:hAnsi="仿宋" w:eastAsia="仿宋" w:cs="仿宋"/>
                        <w:spacing w:val="-79"/>
                        <w:position w:val="-7"/>
                        <w:sz w:val="18"/>
                        <w:szCs w:val="18"/>
                      </w:rPr>
                      <w:t>·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40064">
    <w:pPr>
      <w:pStyle w:val="5"/>
    </w:pPr>
    <w:bookmarkStart w:id="3" w:name="_GoBack"/>
  </w:p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ZWUwYmFmNDdiMzJkNDkyOWY3N2EzMmZkOTQyMGQifQ=="/>
  </w:docVars>
  <w:rsids>
    <w:rsidRoot w:val="00000000"/>
    <w:rsid w:val="47833EAB"/>
    <w:rsid w:val="49847FC0"/>
    <w:rsid w:val="4FA5569A"/>
    <w:rsid w:val="5645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630</Characters>
  <Lines>0</Lines>
  <Paragraphs>0</Paragraphs>
  <TotalTime>3</TotalTime>
  <ScaleCrop>false</ScaleCrop>
  <LinksUpToDate>false</LinksUpToDate>
  <CharactersWithSpaces>646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2024-06-07T04:56:00Z</dcterms:created>
  <dc:creator>HUAWEI</dc:creator>
  <cp:lastModifiedBy>Miss 佳</cp:lastModifiedBy>
  <cp:lastPrinted>2024-08-09T08:48:55Z</cp:lastPrinted>
  <dcterms:modified xsi:type="dcterms:W3CDTF">2024-08-09T08:52:06Z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1CF3687D05A247C588E4654BA50D7DA4_12</vt:lpwstr>
  </property>
</Properties>
</file>