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351E9">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55FEC55D">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lang w:eastAsia="zh-CN"/>
        </w:rPr>
        <w:t>内蒙古自治区</w:t>
      </w:r>
      <w:r>
        <w:rPr>
          <w:rFonts w:hint="eastAsia" w:ascii="方正小标宋简体" w:hAnsi="方正小标宋简体" w:eastAsia="方正小标宋简体" w:cs="方正小标宋简体"/>
          <w:color w:val="auto"/>
          <w:sz w:val="44"/>
          <w:szCs w:val="44"/>
          <w:shd w:val="clear"/>
          <w:lang w:val="en-US" w:eastAsia="zh-CN"/>
        </w:rPr>
        <w:t>建设</w:t>
      </w:r>
      <w:r>
        <w:rPr>
          <w:rFonts w:hint="eastAsia" w:ascii="方正小标宋简体" w:hAnsi="方正小标宋简体" w:eastAsia="方正小标宋简体" w:cs="方正小标宋简体"/>
          <w:color w:val="auto"/>
          <w:sz w:val="44"/>
          <w:szCs w:val="44"/>
          <w:shd w:val="clear"/>
          <w:lang w:eastAsia="zh-CN"/>
        </w:rPr>
        <w:t>工程优质结构</w:t>
      </w:r>
      <w:r>
        <w:rPr>
          <w:rFonts w:hint="eastAsia" w:ascii="方正小标宋简体" w:hAnsi="方正小标宋简体" w:eastAsia="方正小标宋简体" w:cs="方正小标宋简体"/>
          <w:color w:val="auto"/>
          <w:sz w:val="44"/>
          <w:szCs w:val="44"/>
          <w:shd w:val="clear"/>
          <w:lang w:val="en-US" w:eastAsia="zh-CN"/>
        </w:rPr>
        <w:t>评价</w:t>
      </w:r>
      <w:r>
        <w:rPr>
          <w:rFonts w:hint="eastAsia" w:ascii="方正小标宋简体" w:hAnsi="方正小标宋简体" w:eastAsia="方正小标宋简体" w:cs="方正小标宋简体"/>
          <w:color w:val="auto"/>
          <w:sz w:val="44"/>
          <w:szCs w:val="44"/>
          <w:shd w:val="clear"/>
        </w:rPr>
        <w:t>办法</w:t>
      </w:r>
    </w:p>
    <w:p w14:paraId="06D23B60">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14:paraId="0B8553A9">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p>
    <w:p w14:paraId="0D138CFF">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14:paraId="3C8810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为提高</w:t>
      </w:r>
      <w:r>
        <w:rPr>
          <w:rFonts w:hint="eastAsia" w:ascii="仿宋" w:hAnsi="仿宋" w:eastAsia="仿宋" w:cs="仿宋"/>
          <w:color w:val="auto"/>
          <w:sz w:val="32"/>
          <w:szCs w:val="32"/>
          <w:lang w:eastAsia="zh-CN"/>
        </w:rPr>
        <w:t>我区建设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水平，加强施工过程控制，规范</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lang w:eastAsia="zh-CN"/>
        </w:rPr>
        <w:t>工程</w:t>
      </w:r>
      <w:r>
        <w:rPr>
          <w:rFonts w:hint="eastAsia" w:ascii="仿宋" w:hAnsi="仿宋" w:eastAsia="仿宋" w:cs="仿宋"/>
          <w:color w:val="auto"/>
          <w:sz w:val="32"/>
          <w:szCs w:val="32"/>
          <w:shd w:val="clear"/>
          <w:lang w:eastAsia="zh-CN"/>
        </w:rPr>
        <w:t>优质结构评价</w:t>
      </w:r>
      <w:r>
        <w:rPr>
          <w:rFonts w:hint="eastAsia" w:ascii="仿宋" w:hAnsi="仿宋" w:eastAsia="仿宋" w:cs="仿宋"/>
          <w:color w:val="auto"/>
          <w:sz w:val="32"/>
          <w:szCs w:val="32"/>
        </w:rPr>
        <w:t>活动，根据《中华人民共和国建筑法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建设工程质量管理条例》等有关法律法规，制定本办法。</w:t>
      </w:r>
      <w:r>
        <w:rPr>
          <w:rFonts w:hint="eastAsia" w:ascii="仿宋" w:hAnsi="仿宋" w:eastAsia="仿宋" w:cs="仿宋"/>
          <w:color w:val="auto"/>
          <w:sz w:val="32"/>
          <w:szCs w:val="32"/>
          <w:lang w:val="en-US" w:eastAsia="zh-CN"/>
        </w:rPr>
        <w:t xml:space="preserve"> </w:t>
      </w:r>
    </w:p>
    <w:p w14:paraId="32480A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shd w:val="clear"/>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rPr>
        <w:t xml:space="preserve"> </w:t>
      </w:r>
      <w:r>
        <w:rPr>
          <w:rFonts w:hint="eastAsia" w:ascii="仿宋" w:hAnsi="仿宋" w:eastAsia="仿宋" w:cs="仿宋"/>
          <w:color w:val="auto"/>
          <w:sz w:val="32"/>
          <w:szCs w:val="32"/>
          <w:shd w:val="clear"/>
          <w:lang w:eastAsia="zh-CN"/>
        </w:rPr>
        <w:t>内蒙古自治区</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评价（以下简称“</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评价”）旨在鼓励企业创建优质结构工程，推进建设工程质量水平的整体提升。</w:t>
      </w:r>
    </w:p>
    <w:p w14:paraId="55C9FD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shd w:val="clear" w:fill="E3F2D9" w:themeFill="accent4" w:themeFillTint="32"/>
          <w:lang w:eastAsia="zh-CN"/>
        </w:rPr>
      </w:pPr>
      <w:r>
        <w:rPr>
          <w:rFonts w:hint="eastAsia" w:ascii="仿宋" w:hAnsi="仿宋" w:eastAsia="仿宋" w:cs="仿宋"/>
          <w:color w:val="auto"/>
          <w:sz w:val="32"/>
          <w:szCs w:val="32"/>
          <w:shd w:val="clear"/>
          <w:lang w:eastAsia="zh-CN"/>
        </w:rPr>
        <w:t>优质结构评价</w:t>
      </w:r>
      <w:r>
        <w:rPr>
          <w:rFonts w:hint="eastAsia" w:ascii="仿宋" w:hAnsi="仿宋" w:eastAsia="仿宋" w:cs="仿宋"/>
          <w:color w:val="auto"/>
          <w:sz w:val="32"/>
          <w:szCs w:val="32"/>
          <w:shd w:val="clear"/>
          <w:lang w:val="en-US" w:eastAsia="zh-CN"/>
        </w:rPr>
        <w:t>根据工程规模以及新技术、新工艺、新材料等应用情况分设</w:t>
      </w:r>
      <w:r>
        <w:rPr>
          <w:rFonts w:hint="eastAsia" w:ascii="仿宋" w:hAnsi="仿宋" w:eastAsia="仿宋" w:cs="仿宋"/>
          <w:color w:val="auto"/>
          <w:sz w:val="32"/>
          <w:szCs w:val="32"/>
          <w:shd w:val="clear"/>
          <w:lang w:eastAsia="zh-CN"/>
        </w:rPr>
        <w:t>金</w:t>
      </w:r>
      <w:r>
        <w:rPr>
          <w:rFonts w:hint="eastAsia" w:ascii="仿宋" w:hAnsi="仿宋" w:eastAsia="仿宋" w:cs="仿宋"/>
          <w:color w:val="auto"/>
          <w:sz w:val="32"/>
          <w:szCs w:val="32"/>
          <w:shd w:val="clear"/>
          <w:lang w:val="en-US" w:eastAsia="zh-CN"/>
        </w:rPr>
        <w:t>奖</w:t>
      </w:r>
      <w:r>
        <w:rPr>
          <w:rFonts w:hint="eastAsia" w:ascii="仿宋" w:hAnsi="仿宋" w:eastAsia="仿宋" w:cs="仿宋"/>
          <w:color w:val="auto"/>
          <w:sz w:val="32"/>
          <w:szCs w:val="32"/>
          <w:shd w:val="clear"/>
          <w:lang w:eastAsia="zh-CN"/>
        </w:rPr>
        <w:t>、银</w:t>
      </w:r>
      <w:r>
        <w:rPr>
          <w:rFonts w:hint="eastAsia" w:ascii="仿宋" w:hAnsi="仿宋" w:eastAsia="仿宋" w:cs="仿宋"/>
          <w:color w:val="auto"/>
          <w:sz w:val="32"/>
          <w:szCs w:val="32"/>
          <w:shd w:val="clear"/>
          <w:lang w:val="en-US" w:eastAsia="zh-CN"/>
        </w:rPr>
        <w:t>奖</w:t>
      </w:r>
      <w:r>
        <w:rPr>
          <w:rFonts w:hint="eastAsia" w:ascii="仿宋" w:hAnsi="仿宋" w:eastAsia="仿宋" w:cs="仿宋"/>
          <w:color w:val="auto"/>
          <w:sz w:val="32"/>
          <w:szCs w:val="32"/>
          <w:shd w:val="clear"/>
          <w:lang w:eastAsia="zh-CN"/>
        </w:rPr>
        <w:t>两</w:t>
      </w:r>
      <w:r>
        <w:rPr>
          <w:rFonts w:hint="eastAsia" w:ascii="仿宋" w:hAnsi="仿宋" w:eastAsia="仿宋" w:cs="仿宋"/>
          <w:color w:val="auto"/>
          <w:sz w:val="32"/>
          <w:szCs w:val="32"/>
          <w:shd w:val="clear"/>
          <w:lang w:val="en-US" w:eastAsia="zh-CN"/>
        </w:rPr>
        <w:t>个档次</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评价为金奖</w:t>
      </w:r>
      <w:r>
        <w:rPr>
          <w:rFonts w:hint="eastAsia" w:ascii="仿宋" w:hAnsi="仿宋" w:eastAsia="仿宋" w:cs="仿宋"/>
          <w:color w:val="auto"/>
          <w:sz w:val="32"/>
          <w:szCs w:val="32"/>
          <w:shd w:val="clear"/>
        </w:rPr>
        <w:t>代表我</w:t>
      </w:r>
      <w:r>
        <w:rPr>
          <w:rFonts w:hint="eastAsia" w:ascii="仿宋" w:hAnsi="仿宋" w:eastAsia="仿宋" w:cs="仿宋"/>
          <w:color w:val="auto"/>
          <w:sz w:val="32"/>
          <w:szCs w:val="32"/>
          <w:shd w:val="clear"/>
          <w:lang w:eastAsia="zh-CN"/>
        </w:rPr>
        <w:t>区</w:t>
      </w:r>
      <w:r>
        <w:rPr>
          <w:rFonts w:hint="eastAsia" w:ascii="仿宋" w:hAnsi="仿宋" w:eastAsia="仿宋" w:cs="仿宋"/>
          <w:color w:val="auto"/>
          <w:sz w:val="32"/>
          <w:szCs w:val="32"/>
          <w:shd w:val="clear"/>
          <w:lang w:val="en-US" w:eastAsia="zh-CN"/>
        </w:rPr>
        <w:t>（含我区队伍在区外施工项目）</w:t>
      </w:r>
      <w:r>
        <w:rPr>
          <w:rFonts w:hint="eastAsia" w:ascii="仿宋" w:hAnsi="仿宋" w:eastAsia="仿宋" w:cs="仿宋"/>
          <w:color w:val="auto"/>
          <w:sz w:val="32"/>
          <w:szCs w:val="32"/>
        </w:rPr>
        <w:t>建</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工程结构施工质量的最高水平。</w:t>
      </w:r>
      <w:r>
        <w:rPr>
          <w:rFonts w:hint="eastAsia" w:ascii="仿宋" w:hAnsi="仿宋" w:eastAsia="仿宋" w:cs="仿宋"/>
          <w:color w:val="auto"/>
          <w:sz w:val="32"/>
          <w:szCs w:val="32"/>
          <w:lang w:eastAsia="zh-CN"/>
        </w:rPr>
        <w:t>数量不超过总获</w:t>
      </w:r>
      <w:r>
        <w:rPr>
          <w:rFonts w:hint="eastAsia" w:ascii="仿宋" w:hAnsi="仿宋" w:eastAsia="仿宋" w:cs="仿宋"/>
          <w:color w:val="auto"/>
          <w:sz w:val="32"/>
          <w:szCs w:val="32"/>
          <w:lang w:val="en-US" w:eastAsia="zh-CN"/>
        </w:rPr>
        <w:t>评</w:t>
      </w:r>
      <w:r>
        <w:rPr>
          <w:rFonts w:hint="eastAsia" w:ascii="仿宋" w:hAnsi="仿宋" w:eastAsia="仿宋" w:cs="仿宋"/>
          <w:color w:val="auto"/>
          <w:sz w:val="32"/>
          <w:szCs w:val="32"/>
          <w:lang w:eastAsia="zh-CN"/>
        </w:rPr>
        <w:t>数量</w:t>
      </w:r>
      <w:r>
        <w:rPr>
          <w:rFonts w:hint="eastAsia" w:ascii="仿宋" w:hAnsi="仿宋" w:eastAsia="仿宋" w:cs="仿宋"/>
          <w:color w:val="auto"/>
          <w:sz w:val="32"/>
          <w:szCs w:val="32"/>
          <w:shd w:val="clear"/>
          <w:lang w:eastAsia="zh-CN"/>
        </w:rPr>
        <w:t>的</w:t>
      </w:r>
      <w:r>
        <w:rPr>
          <w:rFonts w:hint="eastAsia" w:ascii="仿宋" w:hAnsi="仿宋" w:eastAsia="仿宋" w:cs="仿宋"/>
          <w:color w:val="auto"/>
          <w:sz w:val="32"/>
          <w:szCs w:val="32"/>
          <w:shd w:val="clear"/>
          <w:lang w:val="en-US" w:eastAsia="zh-CN"/>
        </w:rPr>
        <w:t>四分之一。</w:t>
      </w:r>
    </w:p>
    <w:p w14:paraId="5674AE30">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fill="E3F2D9" w:themeFill="accent4" w:themeFillTint="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shd w:val="clear"/>
          <w:lang w:eastAsia="zh-CN"/>
        </w:rPr>
        <w:t>优质结构评价</w:t>
      </w:r>
      <w:r>
        <w:rPr>
          <w:rFonts w:hint="eastAsia" w:ascii="仿宋" w:hAnsi="仿宋" w:eastAsia="仿宋" w:cs="仿宋"/>
          <w:color w:val="auto"/>
          <w:sz w:val="32"/>
          <w:szCs w:val="32"/>
          <w:lang w:val="en-US" w:eastAsia="zh-CN"/>
        </w:rPr>
        <w:t>以工程质量</w:t>
      </w:r>
      <w:r>
        <w:rPr>
          <w:rFonts w:hint="eastAsia" w:ascii="仿宋" w:hAnsi="仿宋" w:eastAsia="仿宋" w:cs="仿宋"/>
          <w:color w:val="auto"/>
          <w:sz w:val="32"/>
          <w:szCs w:val="32"/>
          <w:shd w:val="clear"/>
          <w:lang w:val="en-US" w:eastAsia="zh-CN"/>
        </w:rPr>
        <w:t>水平为导向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坚持公开、公正、公平的原则，每年开展。</w:t>
      </w:r>
    </w:p>
    <w:p w14:paraId="29FB828C">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优质结构评价</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eastAsia="zh-CN"/>
        </w:rPr>
        <w:t>自治区建筑业协会会员单位</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lang w:eastAsia="zh-CN"/>
        </w:rPr>
        <w:t>开展。</w:t>
      </w:r>
    </w:p>
    <w:p w14:paraId="31553C0B">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14:paraId="7FF3A844">
      <w:pPr>
        <w:pStyle w:val="2"/>
        <w:rPr>
          <w:rFonts w:hint="eastAsia"/>
        </w:rPr>
      </w:pPr>
    </w:p>
    <w:p w14:paraId="71FFB87E">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申报条件和</w:t>
      </w:r>
      <w:r>
        <w:rPr>
          <w:rFonts w:hint="eastAsia" w:ascii="仿宋" w:hAnsi="仿宋" w:eastAsia="仿宋" w:cs="仿宋"/>
          <w:b/>
          <w:bCs/>
          <w:color w:val="auto"/>
          <w:sz w:val="32"/>
          <w:szCs w:val="32"/>
          <w:lang w:eastAsia="zh-CN"/>
        </w:rPr>
        <w:t>申报</w:t>
      </w:r>
      <w:r>
        <w:rPr>
          <w:rFonts w:hint="eastAsia" w:ascii="仿宋" w:hAnsi="仿宋" w:eastAsia="仿宋" w:cs="仿宋"/>
          <w:b/>
          <w:bCs/>
          <w:color w:val="auto"/>
          <w:sz w:val="32"/>
          <w:szCs w:val="32"/>
        </w:rPr>
        <w:t>范围</w:t>
      </w:r>
    </w:p>
    <w:p w14:paraId="0C336FF9">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FF0000"/>
          <w:sz w:val="32"/>
          <w:szCs w:val="32"/>
          <w:shd w:val="clear" w:fill="D4F4F1" w:themeFill="accent5" w:themeFillTint="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优质结构评价</w:t>
      </w:r>
      <w:r>
        <w:rPr>
          <w:rFonts w:hint="eastAsia" w:ascii="仿宋" w:hAnsi="仿宋" w:eastAsia="仿宋" w:cs="仿宋"/>
          <w:color w:val="auto"/>
          <w:kern w:val="0"/>
          <w:sz w:val="32"/>
          <w:szCs w:val="32"/>
          <w:shd w:val="clear"/>
          <w:lang w:val="en-US" w:eastAsia="zh-CN" w:bidi="ar"/>
        </w:rPr>
        <w:t>工程为内蒙古自治区境内和境</w:t>
      </w:r>
      <w:r>
        <w:rPr>
          <w:rFonts w:hint="eastAsia" w:ascii="仿宋" w:hAnsi="仿宋" w:eastAsia="仿宋" w:cs="仿宋"/>
          <w:color w:val="auto"/>
          <w:sz w:val="32"/>
          <w:szCs w:val="32"/>
          <w:shd w:val="clear"/>
          <w:lang w:val="en-US" w:eastAsia="zh-CN"/>
        </w:rPr>
        <w:t>内</w:t>
      </w:r>
      <w:r>
        <w:rPr>
          <w:rFonts w:hint="eastAsia" w:ascii="仿宋" w:hAnsi="仿宋" w:eastAsia="仿宋" w:cs="仿宋"/>
          <w:color w:val="auto"/>
          <w:sz w:val="32"/>
          <w:szCs w:val="32"/>
          <w:shd w:val="clear"/>
        </w:rPr>
        <w:t>注册企业在</w:t>
      </w:r>
      <w:r>
        <w:rPr>
          <w:rFonts w:hint="eastAsia" w:ascii="仿宋" w:hAnsi="仿宋" w:eastAsia="仿宋" w:cs="仿宋"/>
          <w:color w:val="auto"/>
          <w:kern w:val="0"/>
          <w:sz w:val="32"/>
          <w:szCs w:val="32"/>
          <w:shd w:val="clear"/>
          <w:lang w:val="en-US" w:eastAsia="zh-CN" w:bidi="ar"/>
        </w:rPr>
        <w:t>境</w:t>
      </w:r>
      <w:r>
        <w:rPr>
          <w:rFonts w:hint="eastAsia" w:ascii="仿宋" w:hAnsi="仿宋" w:eastAsia="仿宋" w:cs="仿宋"/>
          <w:color w:val="auto"/>
          <w:sz w:val="32"/>
          <w:szCs w:val="32"/>
          <w:shd w:val="clear"/>
        </w:rPr>
        <w:t>外符合国家和</w:t>
      </w:r>
      <w:r>
        <w:rPr>
          <w:rFonts w:hint="eastAsia" w:ascii="仿宋" w:hAnsi="仿宋" w:eastAsia="仿宋" w:cs="仿宋"/>
          <w:color w:val="auto"/>
          <w:sz w:val="32"/>
          <w:szCs w:val="32"/>
          <w:shd w:val="clear"/>
          <w:lang w:eastAsia="zh-CN"/>
        </w:rPr>
        <w:t>自治区</w:t>
      </w:r>
      <w:r>
        <w:rPr>
          <w:rFonts w:hint="eastAsia" w:ascii="仿宋" w:hAnsi="仿宋" w:eastAsia="仿宋" w:cs="仿宋"/>
          <w:color w:val="auto"/>
          <w:sz w:val="32"/>
          <w:szCs w:val="32"/>
          <w:shd w:val="clear"/>
        </w:rPr>
        <w:t>法定建设程序的</w:t>
      </w:r>
      <w:r>
        <w:rPr>
          <w:rFonts w:hint="eastAsia" w:ascii="仿宋" w:hAnsi="仿宋" w:eastAsia="仿宋" w:cs="仿宋"/>
          <w:color w:val="auto"/>
          <w:sz w:val="32"/>
          <w:szCs w:val="32"/>
          <w:shd w:val="clear"/>
          <w:lang w:eastAsia="zh-CN"/>
        </w:rPr>
        <w:t>工程</w:t>
      </w:r>
      <w:r>
        <w:rPr>
          <w:rFonts w:hint="eastAsia" w:ascii="仿宋" w:hAnsi="仿宋" w:eastAsia="仿宋" w:cs="仿宋"/>
          <w:color w:val="auto"/>
          <w:sz w:val="32"/>
          <w:szCs w:val="32"/>
          <w:shd w:val="clear"/>
        </w:rPr>
        <w:t>。</w:t>
      </w:r>
    </w:p>
    <w:p w14:paraId="2D8C01D1">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申报项目</w:t>
      </w:r>
      <w:r>
        <w:rPr>
          <w:rFonts w:hint="eastAsia" w:ascii="仿宋" w:hAnsi="仿宋" w:eastAsia="仿宋" w:cs="仿宋"/>
          <w:color w:val="auto"/>
          <w:sz w:val="32"/>
          <w:szCs w:val="32"/>
          <w:lang w:eastAsia="zh-CN"/>
        </w:rPr>
        <w:t>施工过程中</w:t>
      </w:r>
      <w:r>
        <w:rPr>
          <w:rFonts w:hint="eastAsia" w:ascii="仿宋" w:hAnsi="仿宋" w:eastAsia="仿宋" w:cs="仿宋"/>
          <w:color w:val="auto"/>
          <w:sz w:val="32"/>
          <w:szCs w:val="32"/>
          <w:shd w:val="clear"/>
          <w:lang w:eastAsia="zh-CN"/>
        </w:rPr>
        <w:t>未发生</w:t>
      </w:r>
      <w:r>
        <w:rPr>
          <w:rFonts w:hint="eastAsia" w:ascii="仿宋" w:hAnsi="仿宋" w:eastAsia="仿宋" w:cs="仿宋"/>
          <w:color w:val="auto"/>
          <w:sz w:val="32"/>
          <w:szCs w:val="32"/>
          <w:shd w:val="clear"/>
          <w:lang w:val="en-US" w:eastAsia="zh-CN"/>
        </w:rPr>
        <w:t>过</w:t>
      </w:r>
      <w:r>
        <w:rPr>
          <w:rFonts w:hint="eastAsia" w:ascii="仿宋" w:hAnsi="仿宋" w:eastAsia="仿宋" w:cs="仿宋"/>
          <w:color w:val="auto"/>
          <w:sz w:val="32"/>
          <w:szCs w:val="32"/>
          <w:shd w:val="clear"/>
          <w:lang w:eastAsia="zh-CN"/>
        </w:rPr>
        <w:t>质量、安全事故</w:t>
      </w:r>
      <w:r>
        <w:rPr>
          <w:rFonts w:hint="eastAsia" w:ascii="仿宋" w:hAnsi="仿宋" w:eastAsia="仿宋" w:cs="仿宋"/>
          <w:color w:val="auto"/>
          <w:sz w:val="32"/>
          <w:szCs w:val="32"/>
          <w:lang w:eastAsia="zh-CN"/>
        </w:rPr>
        <w:t>，在社会上</w:t>
      </w:r>
      <w:r>
        <w:rPr>
          <w:rFonts w:hint="eastAsia" w:ascii="仿宋" w:hAnsi="仿宋" w:eastAsia="仿宋" w:cs="仿宋"/>
          <w:color w:val="auto"/>
          <w:sz w:val="32"/>
          <w:szCs w:val="32"/>
          <w:shd w:val="clear"/>
          <w:lang w:val="en-US" w:eastAsia="zh-CN"/>
        </w:rPr>
        <w:t>未</w:t>
      </w:r>
      <w:r>
        <w:rPr>
          <w:rFonts w:hint="eastAsia" w:ascii="仿宋" w:hAnsi="仿宋" w:eastAsia="仿宋" w:cs="仿宋"/>
          <w:color w:val="auto"/>
          <w:sz w:val="32"/>
          <w:szCs w:val="32"/>
          <w:lang w:eastAsia="zh-CN"/>
        </w:rPr>
        <w:t>造成</w:t>
      </w:r>
      <w:r>
        <w:rPr>
          <w:rFonts w:hint="eastAsia" w:ascii="仿宋" w:hAnsi="仿宋" w:eastAsia="仿宋" w:cs="仿宋"/>
          <w:color w:val="auto"/>
          <w:sz w:val="32"/>
          <w:szCs w:val="32"/>
          <w:shd w:val="clear"/>
          <w:lang w:val="en-US" w:eastAsia="zh-CN"/>
        </w:rPr>
        <w:t>较大不良</w:t>
      </w:r>
      <w:r>
        <w:rPr>
          <w:rFonts w:hint="eastAsia" w:ascii="仿宋" w:hAnsi="仿宋" w:eastAsia="仿宋" w:cs="仿宋"/>
          <w:color w:val="auto"/>
          <w:sz w:val="32"/>
          <w:szCs w:val="32"/>
          <w:lang w:eastAsia="zh-CN"/>
        </w:rPr>
        <w:t>影响的其他事件，未因工程质量原因受到</w:t>
      </w:r>
      <w:r>
        <w:rPr>
          <w:rFonts w:hint="eastAsia" w:ascii="仿宋" w:hAnsi="仿宋" w:eastAsia="仿宋" w:cs="仿宋"/>
          <w:color w:val="auto"/>
          <w:sz w:val="32"/>
          <w:szCs w:val="32"/>
          <w:shd w:val="clear"/>
          <w:lang w:val="en-US" w:eastAsia="zh-CN"/>
        </w:rPr>
        <w:t>住建</w:t>
      </w:r>
      <w:r>
        <w:rPr>
          <w:rFonts w:hint="eastAsia" w:ascii="仿宋" w:hAnsi="仿宋" w:eastAsia="仿宋" w:cs="仿宋"/>
          <w:color w:val="auto"/>
          <w:sz w:val="32"/>
          <w:szCs w:val="32"/>
          <w:lang w:eastAsia="zh-CN"/>
        </w:rPr>
        <w:t>行政主管部门行政处罚。</w:t>
      </w:r>
    </w:p>
    <w:p w14:paraId="7DCA4711">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14:paraId="336357F2">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）住宅工程</w:t>
      </w:r>
    </w:p>
    <w:p w14:paraId="09BFE739">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1、单体工程：建筑面积在</w:t>
      </w:r>
      <w:r>
        <w:rPr>
          <w:rFonts w:hint="eastAsia" w:ascii="仿宋" w:hAnsi="仿宋" w:eastAsia="仿宋" w:cs="仿宋"/>
          <w:color w:val="auto"/>
          <w:sz w:val="32"/>
          <w:szCs w:val="32"/>
          <w:shd w:val="clear"/>
          <w:lang w:val="en-US" w:eastAsia="zh-CN"/>
        </w:rPr>
        <w:t>5000</w:t>
      </w:r>
      <w:r>
        <w:rPr>
          <w:rFonts w:hint="eastAsia" w:ascii="仿宋" w:hAnsi="仿宋" w:eastAsia="仿宋" w:cs="仿宋"/>
          <w:color w:val="auto"/>
          <w:sz w:val="32"/>
          <w:szCs w:val="32"/>
          <w:lang w:eastAsia="zh-CN"/>
        </w:rPr>
        <w:t>平方米（含）以上。</w:t>
      </w:r>
    </w:p>
    <w:p w14:paraId="73C8A2C8">
      <w:pPr>
        <w:pBdr>
          <w:top w:val="none" w:color="auto" w:sz="0" w:space="0"/>
          <w:left w:val="none" w:color="auto" w:sz="0" w:space="0"/>
          <w:bottom w:val="none" w:color="auto" w:sz="0" w:space="0"/>
          <w:right w:val="none" w:color="auto" w:sz="0" w:space="0"/>
          <w:between w:val="none" w:color="auto" w:sz="0" w:space="0"/>
        </w:pBdr>
        <w:shd w:val="clear"/>
        <w:ind w:left="319" w:leftChars="152"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2、群体工程：</w:t>
      </w:r>
      <w:r>
        <w:rPr>
          <w:rFonts w:hint="eastAsia" w:ascii="仿宋" w:hAnsi="仿宋" w:eastAsia="仿宋" w:cs="仿宋"/>
          <w:color w:val="auto"/>
          <w:sz w:val="32"/>
          <w:szCs w:val="32"/>
          <w:lang w:val="en-US" w:eastAsia="zh-CN"/>
        </w:rPr>
        <w:t>同一</w:t>
      </w:r>
      <w:r>
        <w:rPr>
          <w:rFonts w:hint="eastAsia" w:ascii="仿宋" w:hAnsi="仿宋" w:eastAsia="仿宋" w:cs="仿宋"/>
          <w:color w:val="auto"/>
          <w:sz w:val="32"/>
          <w:szCs w:val="32"/>
          <w:lang w:eastAsia="zh-CN"/>
        </w:rPr>
        <w:t>住宅小区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个（含）单体工程以上，或</w:t>
      </w:r>
      <w:r>
        <w:rPr>
          <w:rFonts w:hint="eastAsia" w:ascii="仿宋" w:hAnsi="仿宋" w:eastAsia="仿宋" w:cs="仿宋"/>
          <w:color w:val="auto"/>
          <w:sz w:val="32"/>
          <w:szCs w:val="32"/>
          <w:shd w:val="clear"/>
          <w:lang w:val="en-US" w:eastAsia="zh-CN"/>
        </w:rPr>
        <w:t>同一小区</w:t>
      </w:r>
      <w:r>
        <w:rPr>
          <w:rFonts w:hint="eastAsia" w:ascii="仿宋" w:hAnsi="仿宋" w:eastAsia="仿宋" w:cs="仿宋"/>
          <w:color w:val="auto"/>
          <w:sz w:val="32"/>
          <w:szCs w:val="32"/>
          <w:lang w:eastAsia="zh-CN"/>
        </w:rPr>
        <w:t>合计建筑面积在2万平方米（含）以上的住宅小区工程。</w:t>
      </w:r>
    </w:p>
    <w:p w14:paraId="71A042D7">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）公共及工业建筑工程：建筑面积在8000平方米（含）以上。</w:t>
      </w:r>
    </w:p>
    <w:p w14:paraId="7EEEFE37">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）古建筑重建工程（不含仿古建筑）：建筑面积在1000平方米（含）以上。</w:t>
      </w:r>
      <w:r>
        <w:rPr>
          <w:rFonts w:hint="eastAsia" w:ascii="仿宋" w:hAnsi="仿宋" w:eastAsia="仿宋" w:cs="仿宋"/>
          <w:color w:val="auto"/>
          <w:sz w:val="32"/>
          <w:szCs w:val="32"/>
          <w:lang w:val="en-US" w:eastAsia="zh-CN"/>
        </w:rPr>
        <w:t xml:space="preserve">  </w:t>
      </w:r>
    </w:p>
    <w:p w14:paraId="54445DC9">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b/>
          <w:bCs/>
          <w:color w:val="auto"/>
          <w:sz w:val="32"/>
          <w:szCs w:val="32"/>
        </w:rPr>
      </w:pPr>
      <w:r>
        <w:rPr>
          <w:rFonts w:hint="eastAsia" w:ascii="仿宋" w:hAnsi="仿宋" w:eastAsia="仿宋" w:cs="仿宋"/>
          <w:color w:val="auto"/>
          <w:kern w:val="0"/>
          <w:sz w:val="32"/>
          <w:szCs w:val="32"/>
          <w:shd w:val="clear" w:color="auto"/>
          <w:lang w:val="en-US" w:eastAsia="zh-CN" w:bidi="ar"/>
        </w:rPr>
        <w:t>旗县地区工程质量优良、社会效益明显、群众口碑良好的住宅工程和公共建筑工程的规模标准可适当下调，但调幅不超过30%。</w:t>
      </w:r>
    </w:p>
    <w:p w14:paraId="05A329D3">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混凝土结构、木结构、钢结构、装配式、砌体结构及其他符合国家和自治区有关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技术规程的</w:t>
      </w:r>
      <w:r>
        <w:rPr>
          <w:rFonts w:hint="eastAsia" w:ascii="仿宋" w:hAnsi="仿宋" w:eastAsia="仿宋" w:cs="仿宋"/>
          <w:color w:val="auto"/>
          <w:sz w:val="32"/>
          <w:szCs w:val="32"/>
          <w:lang w:eastAsia="zh-CN"/>
        </w:rPr>
        <w:t>新型建筑结构体系均可申报。</w:t>
      </w:r>
    </w:p>
    <w:p w14:paraId="1225CA90">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有下列情况之一的工程不列入评选范围：</w:t>
      </w:r>
    </w:p>
    <w:p w14:paraId="008133ED">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）原有建筑物改建、扩建、修缮工程；</w:t>
      </w:r>
    </w:p>
    <w:p w14:paraId="50A264A1">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14:paraId="6539C921">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）申报优质结构工程已经进入到装饰装修阶段，主体结构已隐蔽的工程；</w:t>
      </w:r>
    </w:p>
    <w:p w14:paraId="4FC03967">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lang w:val="en-US" w:eastAsia="zh-CN"/>
        </w:rPr>
        <w:t>提供</w:t>
      </w:r>
      <w:r>
        <w:rPr>
          <w:rFonts w:hint="eastAsia" w:ascii="仿宋" w:hAnsi="仿宋" w:eastAsia="仿宋" w:cs="仿宋"/>
          <w:color w:val="auto"/>
          <w:sz w:val="32"/>
          <w:szCs w:val="32"/>
          <w:lang w:eastAsia="zh-CN"/>
        </w:rPr>
        <w:t>虚假检测报告；</w:t>
      </w:r>
    </w:p>
    <w:p w14:paraId="775F2A31">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14:paraId="24DC8052">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14:paraId="270661BD">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r>
        <w:rPr>
          <w:rFonts w:hint="eastAsia" w:ascii="仿宋" w:hAnsi="仿宋" w:eastAsia="仿宋" w:cs="仿宋"/>
          <w:b/>
          <w:bCs/>
          <w:color w:val="auto"/>
          <w:sz w:val="32"/>
          <w:szCs w:val="32"/>
        </w:rPr>
        <w:t>和</w:t>
      </w:r>
      <w:r>
        <w:rPr>
          <w:rFonts w:hint="eastAsia" w:ascii="仿宋" w:hAnsi="仿宋" w:eastAsia="仿宋" w:cs="仿宋"/>
          <w:b/>
          <w:bCs/>
          <w:color w:val="auto"/>
          <w:sz w:val="32"/>
          <w:szCs w:val="32"/>
          <w:lang w:eastAsia="zh-CN"/>
        </w:rPr>
        <w:t>申报资料</w:t>
      </w:r>
    </w:p>
    <w:p w14:paraId="094E6C2F">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优质结构评价实行自愿申报。</w:t>
      </w:r>
      <w:r>
        <w:rPr>
          <w:rFonts w:hint="eastAsia" w:ascii="仿宋" w:hAnsi="仿宋" w:eastAsia="仿宋" w:cs="仿宋"/>
          <w:color w:val="auto"/>
          <w:sz w:val="32"/>
          <w:szCs w:val="32"/>
          <w:lang w:val="en-US" w:eastAsia="zh-CN"/>
        </w:rPr>
        <w:t>申报时应由一个单位（或联合体）主申报。主申报单位</w:t>
      </w:r>
      <w:r>
        <w:rPr>
          <w:rFonts w:hint="eastAsia" w:ascii="仿宋" w:hAnsi="仿宋" w:eastAsia="仿宋" w:cs="仿宋"/>
          <w:color w:val="auto"/>
          <w:sz w:val="32"/>
          <w:szCs w:val="32"/>
          <w:shd w:val="clear"/>
          <w:lang w:val="en-US" w:eastAsia="zh-CN"/>
        </w:rPr>
        <w:t>应是建设单位、</w:t>
      </w:r>
      <w:r>
        <w:rPr>
          <w:rFonts w:hint="eastAsia" w:ascii="仿宋" w:hAnsi="仿宋" w:eastAsia="仿宋" w:cs="仿宋"/>
          <w:color w:val="auto"/>
          <w:sz w:val="32"/>
          <w:szCs w:val="32"/>
          <w:lang w:val="en-US" w:eastAsia="zh-CN"/>
        </w:rPr>
        <w:t>工程总承包单位或施工单位，其他单位配合；在不违反国家有关法律、法规的情况下，鼓励联合体（以联合中标合同为准）申报，非联合中标不得联合申报。</w:t>
      </w:r>
    </w:p>
    <w:p w14:paraId="01408A67">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申报单位在建筑结构工程基础施工前，确定质量目标，根据施工进度情况，在符合核查节点要求的基础上，经盟市建筑业协会推荐，向自治区建筑业协会申报。</w:t>
      </w:r>
    </w:p>
    <w:p w14:paraId="002F57DD">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申报资料</w:t>
      </w:r>
      <w:r>
        <w:rPr>
          <w:rFonts w:hint="eastAsia" w:ascii="仿宋" w:hAnsi="仿宋" w:eastAsia="仿宋" w:cs="仿宋"/>
          <w:color w:val="auto"/>
          <w:sz w:val="32"/>
          <w:szCs w:val="32"/>
          <w:shd w:val="clear"/>
          <w:lang w:val="en-US" w:eastAsia="zh-CN"/>
        </w:rPr>
        <w:t>包含如下内容：</w:t>
      </w:r>
    </w:p>
    <w:p w14:paraId="67DFFE4F">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）内蒙</w:t>
      </w:r>
      <w:r>
        <w:rPr>
          <w:rFonts w:hint="eastAsia" w:ascii="仿宋" w:hAnsi="仿宋" w:eastAsia="仿宋" w:cs="仿宋"/>
          <w:color w:val="auto"/>
          <w:sz w:val="36"/>
          <w:szCs w:val="36"/>
          <w:lang w:eastAsia="zh-CN"/>
        </w:rPr>
        <w:t>古自治区建</w:t>
      </w:r>
      <w:r>
        <w:rPr>
          <w:rFonts w:hint="eastAsia" w:ascii="仿宋" w:hAnsi="仿宋" w:eastAsia="仿宋" w:cs="仿宋"/>
          <w:color w:val="auto"/>
          <w:sz w:val="36"/>
          <w:szCs w:val="36"/>
          <w:lang w:val="en-US" w:eastAsia="zh-CN"/>
        </w:rPr>
        <w:t>设</w:t>
      </w:r>
      <w:r>
        <w:rPr>
          <w:rFonts w:hint="eastAsia" w:ascii="仿宋" w:hAnsi="仿宋" w:eastAsia="仿宋" w:cs="仿宋"/>
          <w:color w:val="auto"/>
          <w:sz w:val="36"/>
          <w:szCs w:val="36"/>
          <w:lang w:eastAsia="zh-CN"/>
        </w:rPr>
        <w:t>工程优质结构评价</w:t>
      </w:r>
      <w:r>
        <w:rPr>
          <w:rFonts w:hint="eastAsia" w:ascii="仿宋" w:hAnsi="仿宋" w:eastAsia="仿宋" w:cs="仿宋"/>
          <w:color w:val="auto"/>
          <w:sz w:val="32"/>
          <w:szCs w:val="32"/>
          <w:lang w:eastAsia="zh-CN"/>
        </w:rPr>
        <w:t>申报表；</w:t>
      </w:r>
    </w:p>
    <w:p w14:paraId="6C57C45E">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w:t>
      </w:r>
      <w:r>
        <w:rPr>
          <w:rFonts w:hint="eastAsia" w:ascii="仿宋" w:hAnsi="仿宋" w:eastAsia="仿宋" w:cs="仿宋"/>
          <w:color w:val="auto"/>
          <w:sz w:val="32"/>
          <w:szCs w:val="32"/>
          <w:shd w:val="clear"/>
          <w:lang w:val="en-US" w:eastAsia="zh-CN"/>
        </w:rPr>
        <w:t>扫描</w:t>
      </w:r>
      <w:r>
        <w:rPr>
          <w:rFonts w:hint="eastAsia" w:ascii="仿宋" w:hAnsi="仿宋" w:eastAsia="仿宋" w:cs="仿宋"/>
          <w:color w:val="auto"/>
          <w:sz w:val="32"/>
          <w:szCs w:val="32"/>
          <w:shd w:val="clear"/>
          <w:lang w:eastAsia="zh-CN"/>
        </w:rPr>
        <w:t>件</w:t>
      </w:r>
      <w:r>
        <w:rPr>
          <w:rFonts w:hint="eastAsia" w:ascii="仿宋" w:hAnsi="仿宋" w:eastAsia="仿宋" w:cs="仿宋"/>
          <w:color w:val="auto"/>
          <w:sz w:val="32"/>
          <w:szCs w:val="32"/>
          <w:lang w:eastAsia="zh-CN"/>
        </w:rPr>
        <w:t>；</w:t>
      </w:r>
    </w:p>
    <w:p w14:paraId="3F335075">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w:t>
      </w:r>
      <w:r>
        <w:rPr>
          <w:rFonts w:hint="eastAsia" w:ascii="仿宋" w:hAnsi="仿宋" w:eastAsia="仿宋" w:cs="仿宋"/>
          <w:color w:val="auto"/>
          <w:sz w:val="32"/>
          <w:szCs w:val="32"/>
          <w:shd w:val="clear"/>
          <w:lang w:val="en-US" w:eastAsia="zh-CN"/>
        </w:rPr>
        <w:t>扫描</w:t>
      </w:r>
      <w:r>
        <w:rPr>
          <w:rFonts w:hint="eastAsia" w:ascii="仿宋" w:hAnsi="仿宋" w:eastAsia="仿宋" w:cs="仿宋"/>
          <w:color w:val="auto"/>
          <w:sz w:val="32"/>
          <w:szCs w:val="32"/>
          <w:shd w:val="clear"/>
          <w:lang w:eastAsia="zh-CN"/>
        </w:rPr>
        <w:t>件</w:t>
      </w:r>
      <w:r>
        <w:rPr>
          <w:rFonts w:hint="eastAsia" w:ascii="仿宋" w:hAnsi="仿宋" w:eastAsia="仿宋" w:cs="仿宋"/>
          <w:color w:val="auto"/>
          <w:sz w:val="32"/>
          <w:szCs w:val="32"/>
          <w:lang w:eastAsia="zh-CN"/>
        </w:rPr>
        <w:t>；</w:t>
      </w:r>
    </w:p>
    <w:p w14:paraId="129F390B">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）建筑优质结构工程创优方案。</w:t>
      </w:r>
    </w:p>
    <w:p w14:paraId="0C780BA3">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sz w:val="32"/>
          <w:szCs w:val="32"/>
        </w:rPr>
      </w:pPr>
    </w:p>
    <w:p w14:paraId="3A4EE1C2">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rPr>
        <w:t xml:space="preserve">  </w:t>
      </w:r>
      <w:r>
        <w:rPr>
          <w:rFonts w:hint="eastAsia" w:ascii="仿宋" w:hAnsi="仿宋" w:eastAsia="仿宋" w:cs="仿宋"/>
          <w:b/>
          <w:bCs/>
          <w:color w:val="auto"/>
          <w:sz w:val="32"/>
          <w:szCs w:val="32"/>
          <w:shd w:val="clear"/>
          <w:lang w:val="en-US" w:eastAsia="zh-CN"/>
        </w:rPr>
        <w:t>工程现场核查与评审</w:t>
      </w:r>
      <w:r>
        <w:rPr>
          <w:rFonts w:hint="eastAsia" w:ascii="仿宋" w:hAnsi="仿宋" w:eastAsia="仿宋" w:cs="仿宋"/>
          <w:color w:val="auto"/>
          <w:sz w:val="32"/>
          <w:szCs w:val="32"/>
        </w:rPr>
        <w:t xml:space="preserve">  </w:t>
      </w:r>
    </w:p>
    <w:p w14:paraId="3091D874">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30C0B4" w:themeColor="accent5"/>
          <w:sz w:val="32"/>
          <w:szCs w:val="32"/>
          <w:shd w:val="clear"/>
          <w:lang w:val="en-US" w:eastAsia="zh-CN"/>
          <w14:textFill>
            <w14:gradFill>
              <w14:gsLst>
                <w14:gs w14:pos="0">
                  <w14:srgbClr w14:val="012D86"/>
                </w14:gs>
                <w14:gs w14:pos="100000">
                  <w14:srgbClr w14:val="0E2557"/>
                </w14:gs>
              </w14:gsLst>
              <w14:lin w14:scaled="0"/>
            </w14:gradFill>
          </w14:textFill>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现场核查</w:t>
      </w:r>
    </w:p>
    <w:p w14:paraId="11DE95A6">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）自治区建筑业协会</w:t>
      </w:r>
      <w:r>
        <w:rPr>
          <w:rFonts w:hint="eastAsia" w:ascii="仿宋" w:hAnsi="仿宋" w:eastAsia="仿宋" w:cs="仿宋"/>
          <w:color w:val="auto"/>
          <w:sz w:val="32"/>
          <w:szCs w:val="32"/>
          <w:shd w:val="clear"/>
          <w:lang w:val="en-US" w:eastAsia="zh-CN"/>
        </w:rPr>
        <w:t>委托盟市建筑业协会进行首次核查，并将核查结果及时反馈</w:t>
      </w:r>
      <w:r>
        <w:rPr>
          <w:rFonts w:hint="eastAsia" w:ascii="仿宋" w:hAnsi="仿宋" w:eastAsia="仿宋" w:cs="仿宋"/>
          <w:color w:val="auto"/>
          <w:sz w:val="32"/>
          <w:szCs w:val="32"/>
          <w:shd w:val="clear"/>
          <w:lang w:eastAsia="zh-CN"/>
        </w:rPr>
        <w:t>自治区建筑业协会；</w:t>
      </w:r>
    </w:p>
    <w:p w14:paraId="041E6F76">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）自治区建筑业协会</w:t>
      </w:r>
      <w:r>
        <w:rPr>
          <w:rFonts w:hint="eastAsia" w:ascii="仿宋" w:hAnsi="仿宋" w:eastAsia="仿宋" w:cs="仿宋"/>
          <w:color w:val="auto"/>
          <w:sz w:val="32"/>
          <w:szCs w:val="32"/>
          <w:shd w:val="clear"/>
          <w:lang w:eastAsia="zh-CN"/>
        </w:rPr>
        <w:t>不定期组织</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查，总</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查次数一般不少于</w:t>
      </w:r>
      <w:r>
        <w:rPr>
          <w:rFonts w:hint="eastAsia" w:ascii="仿宋" w:hAnsi="仿宋" w:eastAsia="仿宋" w:cs="仿宋"/>
          <w:color w:val="auto"/>
          <w:sz w:val="32"/>
          <w:szCs w:val="32"/>
          <w:shd w:val="clear"/>
          <w:lang w:val="en-US" w:eastAsia="zh-CN"/>
        </w:rPr>
        <w:t>二</w:t>
      </w:r>
      <w:r>
        <w:rPr>
          <w:rFonts w:hint="eastAsia" w:ascii="仿宋" w:hAnsi="仿宋" w:eastAsia="仿宋" w:cs="仿宋"/>
          <w:color w:val="auto"/>
          <w:sz w:val="32"/>
          <w:szCs w:val="32"/>
          <w:shd w:val="clear"/>
          <w:lang w:eastAsia="zh-CN"/>
        </w:rPr>
        <w:t>次。规模大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结构复杂，</w:t>
      </w:r>
      <w:r>
        <w:rPr>
          <w:rFonts w:hint="eastAsia" w:ascii="仿宋" w:hAnsi="仿宋" w:eastAsia="仿宋" w:cs="仿宋"/>
          <w:color w:val="auto"/>
          <w:sz w:val="32"/>
          <w:szCs w:val="32"/>
          <w:shd w:val="clear"/>
          <w:lang w:val="en-US" w:eastAsia="zh-CN"/>
        </w:rPr>
        <w:t>技术含量较高</w:t>
      </w:r>
      <w:r>
        <w:rPr>
          <w:rFonts w:hint="eastAsia" w:ascii="仿宋" w:hAnsi="仿宋" w:eastAsia="仿宋" w:cs="仿宋"/>
          <w:color w:val="auto"/>
          <w:sz w:val="32"/>
          <w:szCs w:val="32"/>
          <w:lang w:eastAsia="zh-CN"/>
        </w:rPr>
        <w:t>的工程</w:t>
      </w:r>
      <w:r>
        <w:rPr>
          <w:rFonts w:hint="eastAsia" w:ascii="仿宋" w:hAnsi="仿宋" w:eastAsia="仿宋" w:cs="仿宋"/>
          <w:color w:val="auto"/>
          <w:sz w:val="32"/>
          <w:szCs w:val="32"/>
          <w:shd w:val="clear"/>
          <w:lang w:eastAsia="zh-CN"/>
        </w:rPr>
        <w:t>可增加一次。</w:t>
      </w:r>
    </w:p>
    <w:p w14:paraId="3FDB1C40">
      <w:pPr>
        <w:pStyle w:val="2"/>
        <w:ind w:firstLine="640" w:firstLineChars="200"/>
        <w:jc w:val="both"/>
        <w:rPr>
          <w:rFonts w:hint="eastAsia"/>
          <w:lang w:val="en-US" w:eastAsia="zh-CN"/>
        </w:rPr>
      </w:pPr>
      <w:r>
        <w:rPr>
          <w:rFonts w:hint="eastAsia" w:ascii="仿宋" w:hAnsi="仿宋" w:eastAsia="仿宋" w:cs="仿宋"/>
          <w:color w:val="auto"/>
          <w:sz w:val="32"/>
          <w:szCs w:val="32"/>
          <w:shd w:val="clear"/>
        </w:rPr>
        <w:t>第一次</w:t>
      </w:r>
      <w:r>
        <w:rPr>
          <w:rFonts w:hint="eastAsia" w:ascii="仿宋" w:hAnsi="仿宋" w:eastAsia="仿宋" w:cs="仿宋"/>
          <w:color w:val="auto"/>
          <w:sz w:val="32"/>
          <w:szCs w:val="32"/>
          <w:shd w:val="clear"/>
          <w:lang w:val="en-US" w:eastAsia="zh-CN"/>
        </w:rPr>
        <w:t>核查节点为：</w:t>
      </w:r>
      <w:r>
        <w:rPr>
          <w:rFonts w:hint="eastAsia" w:ascii="仿宋" w:hAnsi="仿宋" w:eastAsia="仿宋" w:cs="仿宋"/>
          <w:color w:val="auto"/>
          <w:sz w:val="32"/>
          <w:szCs w:val="32"/>
          <w:shd w:val="clear"/>
        </w:rPr>
        <w:t>地基基础完成并通过验收</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主体结构完成</w:t>
      </w:r>
      <w:r>
        <w:rPr>
          <w:rFonts w:hint="eastAsia" w:ascii="仿宋" w:hAnsi="仿宋" w:eastAsia="仿宋" w:cs="仿宋"/>
          <w:color w:val="auto"/>
          <w:sz w:val="32"/>
          <w:szCs w:val="32"/>
          <w:shd w:val="clear"/>
          <w:lang w:val="en-US" w:eastAsia="zh-CN"/>
        </w:rPr>
        <w:t>50</w:t>
      </w:r>
      <w:r>
        <w:rPr>
          <w:rFonts w:hint="eastAsia" w:ascii="仿宋" w:hAnsi="仿宋" w:eastAsia="仿宋" w:cs="仿宋"/>
          <w:color w:val="auto"/>
          <w:sz w:val="32"/>
          <w:szCs w:val="32"/>
          <w:shd w:val="clear"/>
        </w:rPr>
        <w:t>%及以上</w:t>
      </w:r>
      <w:r>
        <w:rPr>
          <w:rFonts w:hint="eastAsia" w:ascii="仿宋" w:hAnsi="仿宋" w:eastAsia="仿宋" w:cs="仿宋"/>
          <w:color w:val="auto"/>
          <w:sz w:val="32"/>
          <w:szCs w:val="32"/>
          <w:shd w:val="clear"/>
          <w:lang w:eastAsia="zh-CN"/>
        </w:rPr>
        <w:t>；</w:t>
      </w:r>
    </w:p>
    <w:p w14:paraId="1A3CCE1C">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fill="ACD78D" w:themeFill="accent4" w:themeFillTint="99"/>
          <w:lang w:val="en-US" w:eastAsia="zh-CN"/>
        </w:rPr>
      </w:pPr>
      <w:r>
        <w:rPr>
          <w:rFonts w:hint="eastAsia" w:ascii="仿宋" w:hAnsi="仿宋" w:eastAsia="仿宋" w:cs="仿宋"/>
          <w:color w:val="auto"/>
          <w:sz w:val="32"/>
          <w:szCs w:val="32"/>
          <w:shd w:val="clear"/>
        </w:rPr>
        <w:t>第二次</w:t>
      </w:r>
      <w:r>
        <w:rPr>
          <w:rFonts w:hint="eastAsia" w:ascii="仿宋" w:hAnsi="仿宋" w:eastAsia="仿宋" w:cs="仿宋"/>
          <w:color w:val="auto"/>
          <w:sz w:val="32"/>
          <w:szCs w:val="32"/>
          <w:shd w:val="clear"/>
          <w:lang w:val="en-US" w:eastAsia="zh-CN"/>
        </w:rPr>
        <w:t>核查节点为</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多层建筑</w:t>
      </w:r>
      <w:r>
        <w:rPr>
          <w:rFonts w:hint="eastAsia" w:ascii="仿宋" w:hAnsi="仿宋" w:eastAsia="仿宋" w:cs="仿宋"/>
          <w:color w:val="auto"/>
          <w:sz w:val="32"/>
          <w:szCs w:val="32"/>
          <w:shd w:val="clear"/>
          <w:lang w:val="en-US" w:eastAsia="zh-CN"/>
        </w:rPr>
        <w:t>主体</w:t>
      </w:r>
      <w:r>
        <w:rPr>
          <w:rFonts w:hint="eastAsia" w:ascii="仿宋" w:hAnsi="仿宋" w:eastAsia="仿宋" w:cs="仿宋"/>
          <w:color w:val="auto"/>
          <w:sz w:val="32"/>
          <w:szCs w:val="32"/>
          <w:shd w:val="clear"/>
        </w:rPr>
        <w:t>结构</w:t>
      </w:r>
      <w:r>
        <w:rPr>
          <w:rFonts w:hint="eastAsia" w:ascii="仿宋" w:hAnsi="仿宋" w:eastAsia="仿宋" w:cs="仿宋"/>
          <w:color w:val="auto"/>
          <w:sz w:val="32"/>
          <w:szCs w:val="32"/>
          <w:shd w:val="clear"/>
          <w:lang w:val="en-US" w:eastAsia="zh-CN"/>
        </w:rPr>
        <w:t>封顶以前，高层、超高层建筑主体结构70米以下，高层、</w:t>
      </w:r>
      <w:r>
        <w:rPr>
          <w:rFonts w:hint="eastAsia" w:ascii="仿宋" w:hAnsi="仿宋" w:eastAsia="仿宋" w:cs="仿宋"/>
          <w:color w:val="auto"/>
          <w:sz w:val="32"/>
          <w:szCs w:val="32"/>
          <w:shd w:val="clear"/>
        </w:rPr>
        <w:t>超高层建筑</w:t>
      </w:r>
      <w:r>
        <w:rPr>
          <w:rFonts w:hint="eastAsia" w:ascii="仿宋" w:hAnsi="仿宋" w:eastAsia="仿宋" w:cs="仿宋"/>
          <w:color w:val="auto"/>
          <w:sz w:val="32"/>
          <w:szCs w:val="32"/>
          <w:shd w:val="clear"/>
          <w:lang w:val="en-US" w:eastAsia="zh-CN"/>
        </w:rPr>
        <w:t>主体结构</w:t>
      </w:r>
      <w:r>
        <w:rPr>
          <w:rFonts w:hint="eastAsia" w:ascii="仿宋" w:hAnsi="仿宋" w:eastAsia="仿宋" w:cs="仿宋"/>
          <w:color w:val="auto"/>
          <w:sz w:val="32"/>
          <w:szCs w:val="32"/>
          <w:shd w:val="clear"/>
        </w:rPr>
        <w:t>每增加</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增加一次</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rPr>
        <w:t>查（不足</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按</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计）</w:t>
      </w:r>
    </w:p>
    <w:p w14:paraId="3E815A46">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查工作是在结构工程正常施工过程中的检查，</w:t>
      </w:r>
      <w:r>
        <w:rPr>
          <w:rFonts w:hint="eastAsia" w:ascii="仿宋" w:hAnsi="仿宋" w:eastAsia="仿宋" w:cs="仿宋"/>
          <w:color w:val="auto"/>
          <w:sz w:val="32"/>
          <w:szCs w:val="32"/>
          <w:lang w:val="en-US" w:eastAsia="zh-CN"/>
        </w:rPr>
        <w:t>对工程结构质量的评价。</w:t>
      </w:r>
    </w:p>
    <w:p w14:paraId="5DBBA76D">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查工作按照现行国家</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lang w:eastAsia="zh-CN"/>
        </w:rPr>
        <w:t>进行。</w:t>
      </w:r>
    </w:p>
    <w:p w14:paraId="1E782A1D">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w:t>
      </w:r>
      <w:r>
        <w:rPr>
          <w:rFonts w:hint="eastAsia" w:ascii="仿宋" w:hAnsi="仿宋" w:eastAsia="仿宋" w:cs="仿宋"/>
          <w:color w:val="auto"/>
          <w:sz w:val="32"/>
          <w:szCs w:val="32"/>
          <w:shd w:val="clear"/>
          <w:lang w:val="en-US" w:eastAsia="zh-CN"/>
        </w:rPr>
        <w:t>人员</w:t>
      </w:r>
      <w:r>
        <w:rPr>
          <w:rFonts w:hint="eastAsia" w:ascii="仿宋" w:hAnsi="仿宋" w:eastAsia="仿宋" w:cs="仿宋"/>
          <w:color w:val="auto"/>
          <w:sz w:val="32"/>
          <w:szCs w:val="32"/>
          <w:shd w:val="clear"/>
          <w:lang w:eastAsia="zh-CN"/>
        </w:rPr>
        <w:t>由自治区建筑业协会</w:t>
      </w:r>
      <w:r>
        <w:rPr>
          <w:rFonts w:hint="eastAsia" w:ascii="仿宋" w:hAnsi="仿宋" w:eastAsia="仿宋" w:cs="仿宋"/>
          <w:color w:val="auto"/>
          <w:sz w:val="32"/>
          <w:szCs w:val="32"/>
          <w:shd w:val="clear"/>
          <w:lang w:val="en-US" w:eastAsia="zh-CN"/>
        </w:rPr>
        <w:t>从</w:t>
      </w:r>
      <w:r>
        <w:rPr>
          <w:rFonts w:hint="eastAsia" w:ascii="仿宋" w:hAnsi="仿宋" w:eastAsia="仿宋" w:cs="仿宋"/>
          <w:color w:val="auto"/>
          <w:sz w:val="32"/>
          <w:szCs w:val="32"/>
          <w:shd w:val="clear"/>
          <w:lang w:eastAsia="zh-CN"/>
        </w:rPr>
        <w:t>专家库中抽选相关</w:t>
      </w:r>
      <w:r>
        <w:rPr>
          <w:rFonts w:hint="eastAsia" w:ascii="仿宋" w:hAnsi="仿宋" w:eastAsia="仿宋" w:cs="仿宋"/>
          <w:color w:val="auto"/>
          <w:sz w:val="32"/>
          <w:szCs w:val="32"/>
          <w:shd w:val="clear"/>
          <w:lang w:val="en-US" w:eastAsia="zh-CN"/>
        </w:rPr>
        <w:t>专业</w:t>
      </w:r>
      <w:r>
        <w:rPr>
          <w:rFonts w:hint="eastAsia" w:ascii="仿宋" w:hAnsi="仿宋" w:eastAsia="仿宋" w:cs="仿宋"/>
          <w:color w:val="auto"/>
          <w:sz w:val="32"/>
          <w:szCs w:val="32"/>
          <w:shd w:val="clear"/>
          <w:lang w:eastAsia="zh-CN"/>
        </w:rPr>
        <w:t>专家。每</w:t>
      </w:r>
      <w:r>
        <w:rPr>
          <w:rFonts w:hint="eastAsia" w:ascii="仿宋" w:hAnsi="仿宋" w:eastAsia="仿宋" w:cs="仿宋"/>
          <w:color w:val="auto"/>
          <w:sz w:val="32"/>
          <w:szCs w:val="32"/>
          <w:shd w:val="clear"/>
          <w:lang w:val="en-US" w:eastAsia="zh-CN"/>
        </w:rPr>
        <w:t>一核查</w:t>
      </w:r>
      <w:r>
        <w:rPr>
          <w:rFonts w:hint="eastAsia" w:ascii="仿宋" w:hAnsi="仿宋" w:eastAsia="仿宋" w:cs="仿宋"/>
          <w:color w:val="auto"/>
          <w:sz w:val="32"/>
          <w:szCs w:val="32"/>
          <w:shd w:val="clear"/>
          <w:lang w:eastAsia="zh-CN"/>
        </w:rPr>
        <w:t>组由</w:t>
      </w:r>
      <w:r>
        <w:rPr>
          <w:rFonts w:hint="eastAsia" w:ascii="仿宋" w:hAnsi="仿宋" w:eastAsia="仿宋" w:cs="仿宋"/>
          <w:color w:val="auto"/>
          <w:sz w:val="32"/>
          <w:szCs w:val="32"/>
          <w:shd w:val="clear"/>
          <w:lang w:val="en-US" w:eastAsia="zh-CN"/>
        </w:rPr>
        <w:t>3名及以上专家组成</w:t>
      </w:r>
      <w:r>
        <w:rPr>
          <w:rFonts w:hint="eastAsia" w:ascii="仿宋" w:hAnsi="仿宋" w:eastAsia="仿宋" w:cs="仿宋"/>
          <w:color w:val="auto"/>
          <w:sz w:val="32"/>
          <w:szCs w:val="32"/>
          <w:shd w:val="clear"/>
          <w:lang w:eastAsia="zh-CN"/>
        </w:rPr>
        <w:t>。</w:t>
      </w:r>
    </w:p>
    <w:p w14:paraId="15B87A5A">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w:t>
      </w:r>
      <w:r>
        <w:rPr>
          <w:rFonts w:hint="eastAsia" w:ascii="仿宋" w:hAnsi="仿宋" w:eastAsia="仿宋" w:cs="仿宋"/>
          <w:color w:val="auto"/>
          <w:sz w:val="32"/>
          <w:szCs w:val="32"/>
          <w:lang w:val="en-US" w:eastAsia="zh-CN"/>
        </w:rPr>
        <w:t>核</w:t>
      </w:r>
      <w:r>
        <w:rPr>
          <w:rFonts w:hint="eastAsia" w:ascii="仿宋" w:hAnsi="仿宋" w:eastAsia="仿宋" w:cs="仿宋"/>
          <w:color w:val="auto"/>
          <w:sz w:val="32"/>
          <w:szCs w:val="32"/>
          <w:lang w:eastAsia="zh-CN"/>
        </w:rPr>
        <w:t>查应提供的材料</w:t>
      </w:r>
    </w:p>
    <w:p w14:paraId="3078A4D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default" w:ascii="仿宋" w:hAnsi="仿宋" w:eastAsia="仿宋" w:cs="仿宋"/>
          <w:color w:val="FF0000"/>
          <w:sz w:val="32"/>
          <w:szCs w:val="32"/>
          <w:shd w:val="clear"/>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施工图纸</w:t>
      </w:r>
    </w:p>
    <w:p w14:paraId="742C9D4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二</w:t>
      </w:r>
      <w:r>
        <w:rPr>
          <w:rFonts w:hint="eastAsia" w:ascii="仿宋" w:hAnsi="仿宋" w:eastAsia="仿宋" w:cs="仿宋"/>
          <w:color w:val="auto"/>
          <w:sz w:val="32"/>
          <w:szCs w:val="32"/>
          <w:shd w:val="clear"/>
          <w:lang w:eastAsia="zh-CN"/>
        </w:rPr>
        <w:t>）结构质量情况介绍</w:t>
      </w:r>
      <w:r>
        <w:rPr>
          <w:rFonts w:hint="eastAsia" w:ascii="仿宋" w:hAnsi="仿宋" w:eastAsia="仿宋" w:cs="仿宋"/>
          <w:color w:val="auto"/>
          <w:sz w:val="32"/>
          <w:szCs w:val="32"/>
          <w:shd w:val="clear"/>
          <w:lang w:val="en-US" w:eastAsia="zh-CN"/>
        </w:rPr>
        <w:t>PPT纸质版（核查组每人一份）；</w:t>
      </w:r>
    </w:p>
    <w:p w14:paraId="7DC449F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三</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工程技术资料核查表（附件3）中涉及到的相关资料原件；</w:t>
      </w:r>
    </w:p>
    <w:p w14:paraId="00FDBA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四</w:t>
      </w:r>
      <w:r>
        <w:rPr>
          <w:rFonts w:hint="eastAsia" w:ascii="仿宋" w:hAnsi="仿宋" w:eastAsia="仿宋" w:cs="仿宋"/>
          <w:color w:val="auto"/>
          <w:sz w:val="32"/>
          <w:szCs w:val="32"/>
          <w:shd w:val="clear"/>
          <w:lang w:eastAsia="zh-CN"/>
        </w:rPr>
        <w:t>）工程中标通知书、施工单位项目经理和总监理工程师资格证明文件，施工、监理等有关合同原件。</w:t>
      </w:r>
    </w:p>
    <w:p w14:paraId="028C8805">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查工作程序</w:t>
      </w:r>
    </w:p>
    <w:p w14:paraId="442CB546">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）听取申报单位关于工程项目结构质量情况介绍，观看反映地基基础、主体结构施工质量及验收情况的PPT资料</w:t>
      </w:r>
      <w:r>
        <w:rPr>
          <w:rFonts w:hint="eastAsia" w:ascii="仿宋" w:hAnsi="仿宋" w:eastAsia="仿宋" w:cs="仿宋"/>
          <w:color w:val="auto"/>
          <w:sz w:val="32"/>
          <w:szCs w:val="32"/>
          <w:shd w:val="clear"/>
          <w:lang w:eastAsia="zh-CN"/>
        </w:rPr>
        <w:t>；</w:t>
      </w:r>
    </w:p>
    <w:p w14:paraId="07A88877">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查组专家提问，</w:t>
      </w:r>
      <w:r>
        <w:rPr>
          <w:rFonts w:hint="eastAsia" w:ascii="仿宋" w:hAnsi="仿宋" w:eastAsia="仿宋" w:cs="仿宋"/>
          <w:color w:val="auto"/>
          <w:sz w:val="32"/>
          <w:szCs w:val="32"/>
          <w:shd w:val="clear"/>
          <w:lang w:val="en-US" w:eastAsia="zh-CN"/>
        </w:rPr>
        <w:t>申报</w:t>
      </w:r>
      <w:r>
        <w:rPr>
          <w:rFonts w:hint="eastAsia" w:ascii="仿宋" w:hAnsi="仿宋" w:eastAsia="仿宋" w:cs="仿宋"/>
          <w:color w:val="auto"/>
          <w:sz w:val="32"/>
          <w:szCs w:val="32"/>
          <w:shd w:val="clear"/>
          <w:lang w:eastAsia="zh-CN"/>
        </w:rPr>
        <w:t>单位</w:t>
      </w:r>
      <w:r>
        <w:rPr>
          <w:rFonts w:hint="eastAsia" w:ascii="仿宋" w:hAnsi="仿宋" w:eastAsia="仿宋" w:cs="仿宋"/>
          <w:color w:val="auto"/>
          <w:sz w:val="32"/>
          <w:szCs w:val="32"/>
          <w:lang w:eastAsia="zh-CN"/>
        </w:rPr>
        <w:t>答疑；</w:t>
      </w:r>
    </w:p>
    <w:p w14:paraId="051982C2">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14:paraId="2F1DF022">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14:paraId="605E8FB3">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检查工程</w:t>
      </w:r>
      <w:r>
        <w:rPr>
          <w:rFonts w:hint="eastAsia" w:ascii="仿宋" w:hAnsi="仿宋" w:eastAsia="仿宋" w:cs="仿宋"/>
          <w:color w:val="auto"/>
          <w:sz w:val="32"/>
          <w:szCs w:val="32"/>
          <w:shd w:val="clear"/>
          <w:lang w:val="en-US" w:eastAsia="zh-CN"/>
        </w:rPr>
        <w:t>有关施工技术</w:t>
      </w:r>
      <w:r>
        <w:rPr>
          <w:rFonts w:hint="eastAsia" w:ascii="仿宋" w:hAnsi="仿宋" w:eastAsia="仿宋" w:cs="仿宋"/>
          <w:color w:val="auto"/>
          <w:sz w:val="32"/>
          <w:szCs w:val="32"/>
          <w:shd w:val="clear"/>
          <w:lang w:eastAsia="zh-CN"/>
        </w:rPr>
        <w:t>资料；</w:t>
      </w:r>
    </w:p>
    <w:p w14:paraId="4DB22C48">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（六）与申报单位交换意见；</w:t>
      </w:r>
    </w:p>
    <w:p w14:paraId="041BFEAC">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（七）向自治区建筑业协会提交“内蒙古自治区建设工程优质结构评价核查情况报告表”。</w:t>
      </w:r>
    </w:p>
    <w:p w14:paraId="7F48BB2B">
      <w:pPr>
        <w:pBdr>
          <w:top w:val="none" w:color="auto" w:sz="0" w:space="0"/>
          <w:left w:val="none" w:color="auto" w:sz="0" w:space="0"/>
          <w:bottom w:val="none" w:color="auto" w:sz="0" w:space="0"/>
          <w:right w:val="none" w:color="auto" w:sz="0" w:space="0"/>
          <w:between w:val="none" w:color="auto" w:sz="0" w:space="0"/>
        </w:pBdr>
        <w:shd w:val="clea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优质结构工程的评价内容： </w:t>
      </w:r>
    </w:p>
    <w:p w14:paraId="37AFAFD6">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14:paraId="1C24B486">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14:paraId="53569BDC">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14:paraId="084EBB7D">
      <w:pPr>
        <w:pBdr>
          <w:top w:val="none" w:color="auto" w:sz="0" w:space="0"/>
          <w:left w:val="none" w:color="auto" w:sz="0" w:space="0"/>
          <w:bottom w:val="none" w:color="auto" w:sz="0" w:space="0"/>
          <w:right w:val="none" w:color="auto" w:sz="0" w:space="0"/>
          <w:between w:val="none" w:color="auto" w:sz="0" w:space="0"/>
        </w:pBdr>
        <w:shd w:val="clear"/>
        <w:ind w:left="638" w:leftChars="304" w:firstLine="0" w:firstLineChars="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lang w:val="en-US" w:eastAsia="zh-CN"/>
        </w:rPr>
        <w:t>新材料、新工艺、新设备等；</w:t>
      </w:r>
    </w:p>
    <w:p w14:paraId="3E785101">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shd w:val="clear"/>
          <w:lang w:val="en-US" w:eastAsia="zh-CN"/>
        </w:rPr>
        <w:t>第十六条</w:t>
      </w:r>
      <w:r>
        <w:rPr>
          <w:rFonts w:hint="eastAsia" w:ascii="仿宋" w:hAnsi="仿宋" w:eastAsia="仿宋" w:cs="仿宋"/>
          <w:color w:val="auto"/>
          <w:sz w:val="32"/>
          <w:szCs w:val="32"/>
          <w:shd w:val="clear"/>
          <w:lang w:val="en-US" w:eastAsia="zh-CN"/>
        </w:rPr>
        <w:t xml:space="preserve">  </w:t>
      </w:r>
      <w:r>
        <w:rPr>
          <w:rFonts w:hint="eastAsia" w:ascii="仿宋" w:hAnsi="仿宋" w:eastAsia="仿宋" w:cs="仿宋"/>
          <w:b w:val="0"/>
          <w:bCs w:val="0"/>
          <w:color w:val="auto"/>
          <w:sz w:val="32"/>
          <w:szCs w:val="32"/>
          <w:shd w:val="clear"/>
          <w:lang w:val="en-US" w:eastAsia="zh-CN"/>
        </w:rPr>
        <w:t>工程核查评价采取打分制，总分为100分，</w:t>
      </w:r>
      <w:r>
        <w:rPr>
          <w:rFonts w:hint="eastAsia" w:ascii="仿宋" w:hAnsi="仿宋" w:eastAsia="仿宋" w:cs="仿宋"/>
          <w:color w:val="auto"/>
          <w:sz w:val="32"/>
          <w:szCs w:val="32"/>
          <w:shd w:val="clear"/>
          <w:lang w:val="en-US" w:eastAsia="zh-CN"/>
        </w:rPr>
        <w:t>分为“优”“良”“一般”三个等次</w:t>
      </w:r>
      <w:r>
        <w:rPr>
          <w:rFonts w:hint="eastAsia" w:ascii="仿宋" w:hAnsi="仿宋" w:eastAsia="仿宋" w:cs="仿宋"/>
          <w:color w:val="auto"/>
          <w:sz w:val="32"/>
          <w:szCs w:val="32"/>
          <w:lang w:val="en-US" w:eastAsia="zh-CN"/>
        </w:rPr>
        <w:t>。</w:t>
      </w:r>
    </w:p>
    <w:p w14:paraId="757A2D84">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808080" w:themeColor="background1" w:themeShade="80"/>
          <w:sz w:val="32"/>
          <w:szCs w:val="32"/>
          <w:lang w:val="en-US" w:eastAsia="zh-CN"/>
        </w:rPr>
      </w:pPr>
      <w:r>
        <w:rPr>
          <w:rFonts w:hint="eastAsia" w:ascii="仿宋" w:hAnsi="仿宋" w:eastAsia="仿宋" w:cs="仿宋"/>
          <w:color w:val="181717" w:themeColor="background2" w:themeShade="1A"/>
          <w:sz w:val="32"/>
          <w:szCs w:val="32"/>
          <w:lang w:val="en-US" w:eastAsia="zh-CN"/>
        </w:rPr>
        <w:t>“优”—</w:t>
      </w:r>
      <w:r>
        <w:rPr>
          <w:rFonts w:hint="eastAsia" w:ascii="仿宋" w:hAnsi="仿宋" w:eastAsia="仿宋" w:cs="仿宋"/>
          <w:color w:val="181717" w:themeColor="background2" w:themeShade="1A"/>
          <w:sz w:val="32"/>
          <w:szCs w:val="32"/>
          <w:shd w:val="clear"/>
          <w:lang w:val="en-US" w:eastAsia="zh-CN"/>
        </w:rPr>
        <w:t>工程质量符合国家相关</w:t>
      </w:r>
      <w:r>
        <w:rPr>
          <w:rFonts w:hint="eastAsia" w:ascii="仿宋" w:hAnsi="仿宋" w:eastAsia="仿宋" w:cs="仿宋"/>
          <w:color w:val="181717" w:themeColor="background2" w:themeShade="1A"/>
          <w:sz w:val="32"/>
          <w:szCs w:val="32"/>
          <w:shd w:val="clear"/>
        </w:rPr>
        <w:t>规范</w:t>
      </w:r>
      <w:r>
        <w:rPr>
          <w:rFonts w:hint="eastAsia" w:ascii="仿宋" w:hAnsi="仿宋" w:eastAsia="仿宋" w:cs="仿宋"/>
          <w:color w:val="181717" w:themeColor="background2" w:themeShade="1A"/>
          <w:sz w:val="32"/>
          <w:szCs w:val="32"/>
          <w:shd w:val="clear"/>
          <w:lang w:eastAsia="zh-CN"/>
        </w:rPr>
        <w:t>、</w:t>
      </w:r>
      <w:r>
        <w:rPr>
          <w:rFonts w:hint="eastAsia" w:ascii="仿宋" w:hAnsi="仿宋" w:eastAsia="仿宋" w:cs="仿宋"/>
          <w:color w:val="181717" w:themeColor="background2" w:themeShade="1A"/>
          <w:sz w:val="32"/>
          <w:szCs w:val="32"/>
          <w:shd w:val="clear"/>
        </w:rPr>
        <w:t>标准</w:t>
      </w:r>
      <w:r>
        <w:rPr>
          <w:rFonts w:hint="eastAsia" w:ascii="仿宋" w:hAnsi="仿宋" w:eastAsia="仿宋" w:cs="仿宋"/>
          <w:color w:val="181717" w:themeColor="background2" w:themeShade="1A"/>
          <w:sz w:val="32"/>
          <w:szCs w:val="32"/>
          <w:shd w:val="clear"/>
          <w:lang w:eastAsia="zh-CN"/>
        </w:rPr>
        <w:t>、</w:t>
      </w:r>
      <w:r>
        <w:rPr>
          <w:rFonts w:hint="eastAsia" w:ascii="仿宋" w:hAnsi="仿宋" w:eastAsia="仿宋" w:cs="仿宋"/>
          <w:color w:val="181717" w:themeColor="background2" w:themeShade="1A"/>
          <w:sz w:val="32"/>
          <w:szCs w:val="32"/>
          <w:shd w:val="clear"/>
        </w:rPr>
        <w:t>技术规程</w:t>
      </w:r>
      <w:r>
        <w:rPr>
          <w:rFonts w:hint="eastAsia" w:ascii="仿宋" w:hAnsi="仿宋" w:eastAsia="仿宋" w:cs="仿宋"/>
          <w:color w:val="181717" w:themeColor="background2" w:themeShade="1A"/>
          <w:sz w:val="32"/>
          <w:szCs w:val="32"/>
          <w:shd w:val="clear"/>
          <w:lang w:val="en-US" w:eastAsia="zh-CN"/>
        </w:rPr>
        <w:t>的要求，推广应用《建筑业10项新技术（2017版）》6大项以上（含绿色施工技术等）并有所创新，且有自治区级以上工法或QC成果应用，</w:t>
      </w:r>
      <w:r>
        <w:rPr>
          <w:rFonts w:hint="eastAsia" w:ascii="仿宋" w:hAnsi="仿宋" w:eastAsia="仿宋" w:cs="仿宋"/>
          <w:color w:val="181717" w:themeColor="background2" w:themeShade="1A"/>
          <w:sz w:val="32"/>
          <w:szCs w:val="32"/>
          <w:shd w:val="clear"/>
          <w:lang w:eastAsia="zh-CN"/>
        </w:rPr>
        <w:t>单体工程</w:t>
      </w:r>
      <w:r>
        <w:rPr>
          <w:rFonts w:hint="eastAsia" w:ascii="仿宋" w:hAnsi="仿宋" w:eastAsia="仿宋" w:cs="仿宋"/>
          <w:color w:val="181717" w:themeColor="background2" w:themeShade="1A"/>
          <w:sz w:val="32"/>
          <w:szCs w:val="32"/>
          <w:shd w:val="clear"/>
          <w:lang w:val="en-US" w:eastAsia="zh-CN"/>
        </w:rPr>
        <w:t>建筑面积10000平方米（含）以上、群体工程建筑面积30000平方米（含）以上，质量达到自治区领先水平；使用单位对工程质量非常满意，评价得分90分（含）以上</w:t>
      </w:r>
      <w:r>
        <w:rPr>
          <w:rFonts w:hint="eastAsia" w:ascii="仿宋" w:hAnsi="仿宋" w:eastAsia="仿宋" w:cs="仿宋"/>
          <w:color w:val="181717" w:themeColor="background2" w:themeShade="1A"/>
          <w:sz w:val="32"/>
          <w:szCs w:val="32"/>
          <w:lang w:val="en-US" w:eastAsia="zh-CN"/>
        </w:rPr>
        <w:t>，可推荐金</w:t>
      </w:r>
      <w:r>
        <w:rPr>
          <w:rFonts w:hint="eastAsia" w:ascii="仿宋" w:hAnsi="仿宋" w:eastAsia="仿宋" w:cs="仿宋"/>
          <w:color w:val="808080" w:themeColor="background1" w:themeShade="80"/>
          <w:sz w:val="32"/>
          <w:szCs w:val="32"/>
          <w:lang w:val="en-US" w:eastAsia="zh-CN"/>
        </w:rPr>
        <w:t>。</w:t>
      </w:r>
    </w:p>
    <w:p w14:paraId="4AF43599">
      <w:p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“良”—工程质量符合国家相关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lang w:val="en-US" w:eastAsia="zh-CN"/>
        </w:rPr>
        <w:t>的要求，达到自治区先进水平；工程资料内容齐全、真实有效、可追溯；使用单位对工程质量满意，评价得分85分</w:t>
      </w:r>
      <w:r>
        <w:rPr>
          <w:rFonts w:hint="eastAsia" w:ascii="仿宋" w:hAnsi="仿宋" w:eastAsia="仿宋" w:cs="仿宋"/>
          <w:color w:val="auto"/>
          <w:sz w:val="32"/>
          <w:szCs w:val="32"/>
          <w:shd w:val="clear"/>
          <w:lang w:val="en-US" w:eastAsia="zh-CN"/>
        </w:rPr>
        <w:t>（含）以上</w:t>
      </w:r>
      <w:r>
        <w:rPr>
          <w:rFonts w:hint="eastAsia" w:ascii="仿宋" w:hAnsi="仿宋" w:eastAsia="仿宋" w:cs="仿宋"/>
          <w:color w:val="auto"/>
          <w:sz w:val="32"/>
          <w:szCs w:val="32"/>
          <w:lang w:val="en-US" w:eastAsia="zh-CN"/>
        </w:rPr>
        <w:t>，可推荐为</w:t>
      </w:r>
      <w:r>
        <w:rPr>
          <w:rFonts w:hint="eastAsia" w:ascii="仿宋" w:hAnsi="仿宋" w:eastAsia="仿宋" w:cs="仿宋"/>
          <w:color w:val="auto"/>
          <w:sz w:val="32"/>
          <w:szCs w:val="32"/>
          <w:lang w:eastAsia="zh-CN"/>
        </w:rPr>
        <w:t>银</w:t>
      </w:r>
      <w:r>
        <w:rPr>
          <w:rFonts w:hint="eastAsia" w:ascii="仿宋" w:hAnsi="仿宋" w:eastAsia="仿宋" w:cs="仿宋"/>
          <w:color w:val="auto"/>
          <w:sz w:val="32"/>
          <w:szCs w:val="32"/>
          <w:lang w:val="en-US" w:eastAsia="zh-CN"/>
        </w:rPr>
        <w:t>。</w:t>
      </w:r>
    </w:p>
    <w:p w14:paraId="0407D13B">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val="en-US" w:eastAsia="zh-CN"/>
        </w:rPr>
        <w:t>“一般”—工程结构评价得分85分以下，</w:t>
      </w:r>
      <w:r>
        <w:rPr>
          <w:rFonts w:hint="eastAsia" w:ascii="仿宋" w:hAnsi="仿宋" w:eastAsia="仿宋" w:cs="仿宋"/>
          <w:color w:val="auto"/>
          <w:sz w:val="32"/>
          <w:szCs w:val="32"/>
          <w:shd w:val="clear"/>
          <w:lang w:val="en-US" w:eastAsia="zh-CN"/>
        </w:rPr>
        <w:t>不作评价。</w:t>
      </w:r>
    </w:p>
    <w:p w14:paraId="10944CF3">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sz w:val="32"/>
          <w:szCs w:val="32"/>
        </w:rPr>
      </w:pPr>
    </w:p>
    <w:p w14:paraId="107C9D35">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b/>
          <w:bCs/>
          <w:color w:val="auto"/>
          <w:sz w:val="32"/>
          <w:szCs w:val="32"/>
          <w:shd w:val="clear"/>
          <w:lang w:val="en-US"/>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shd w:val="clear"/>
          <w:lang w:eastAsia="zh-CN"/>
        </w:rPr>
        <w:t>评审</w:t>
      </w:r>
      <w:r>
        <w:rPr>
          <w:rFonts w:hint="eastAsia" w:ascii="仿宋" w:hAnsi="仿宋" w:eastAsia="仿宋" w:cs="仿宋"/>
          <w:b/>
          <w:bCs/>
          <w:color w:val="auto"/>
          <w:sz w:val="32"/>
          <w:szCs w:val="32"/>
          <w:shd w:val="clear"/>
          <w:lang w:val="en-US" w:eastAsia="zh-CN"/>
        </w:rPr>
        <w:t>评选及奖励</w:t>
      </w:r>
    </w:p>
    <w:p w14:paraId="675BD887">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评审时应提交的材料</w:t>
      </w:r>
    </w:p>
    <w:p w14:paraId="54F92D52">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）内蒙古自治区建</w:t>
      </w:r>
      <w:r>
        <w:rPr>
          <w:rFonts w:hint="eastAsia" w:ascii="仿宋" w:hAnsi="仿宋" w:eastAsia="仿宋" w:cs="仿宋"/>
          <w:color w:val="auto"/>
          <w:sz w:val="32"/>
          <w:szCs w:val="32"/>
          <w:shd w:val="clear"/>
          <w:lang w:val="en-US" w:eastAsia="zh-CN"/>
        </w:rPr>
        <w:t>设</w:t>
      </w:r>
      <w:r>
        <w:rPr>
          <w:rFonts w:hint="eastAsia" w:ascii="仿宋" w:hAnsi="仿宋" w:eastAsia="仿宋" w:cs="仿宋"/>
          <w:color w:val="auto"/>
          <w:sz w:val="32"/>
          <w:szCs w:val="32"/>
          <w:shd w:val="clear"/>
          <w:lang w:eastAsia="zh-CN"/>
        </w:rPr>
        <w:t>工程优质结构评价</w:t>
      </w:r>
      <w:r>
        <w:rPr>
          <w:rFonts w:hint="eastAsia" w:ascii="仿宋" w:hAnsi="仿宋" w:eastAsia="仿宋" w:cs="仿宋"/>
          <w:color w:val="auto"/>
          <w:sz w:val="32"/>
          <w:szCs w:val="32"/>
          <w:shd w:val="clear"/>
          <w:lang w:val="en-US" w:eastAsia="zh-CN"/>
        </w:rPr>
        <w:t>核查</w:t>
      </w:r>
      <w:r>
        <w:rPr>
          <w:rFonts w:hint="eastAsia" w:ascii="仿宋" w:hAnsi="仿宋" w:eastAsia="仿宋" w:cs="仿宋"/>
          <w:color w:val="auto"/>
          <w:sz w:val="32"/>
          <w:szCs w:val="32"/>
          <w:shd w:val="clear"/>
          <w:lang w:eastAsia="zh-CN"/>
        </w:rPr>
        <w:t>申请表；</w:t>
      </w:r>
    </w:p>
    <w:p w14:paraId="759B2FB2">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（二）地基验槽记录、基础验收记录、主体验收记录</w:t>
      </w:r>
      <w:r>
        <w:rPr>
          <w:rFonts w:hint="eastAsia" w:ascii="仿宋" w:hAnsi="仿宋" w:eastAsia="仿宋" w:cs="仿宋"/>
          <w:color w:val="auto"/>
          <w:sz w:val="32"/>
          <w:szCs w:val="32"/>
          <w:shd w:val="clear"/>
          <w:lang w:val="en-US" w:eastAsia="zh-CN"/>
        </w:rPr>
        <w:t>（复印件）</w:t>
      </w:r>
      <w:r>
        <w:rPr>
          <w:rFonts w:hint="eastAsia" w:ascii="仿宋" w:hAnsi="仿宋" w:eastAsia="仿宋" w:cs="仿宋"/>
          <w:color w:val="auto"/>
          <w:sz w:val="32"/>
          <w:szCs w:val="32"/>
          <w:lang w:val="en-US" w:eastAsia="zh-CN"/>
        </w:rPr>
        <w:t>；</w:t>
      </w:r>
    </w:p>
    <w:p w14:paraId="5D108746">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）反映地基基础、主体结构施工质量及验收情况，</w:t>
      </w:r>
      <w:r>
        <w:rPr>
          <w:rFonts w:hint="eastAsia" w:ascii="仿宋" w:hAnsi="仿宋" w:eastAsia="仿宋" w:cs="仿宋"/>
          <w:color w:val="auto"/>
          <w:sz w:val="32"/>
          <w:szCs w:val="32"/>
          <w:lang w:val="en-US" w:eastAsia="zh-CN"/>
        </w:rPr>
        <w:t>工程结构质量亮点、细部做法照片及隐蔽工程影像资料或PPT</w:t>
      </w:r>
      <w:r>
        <w:rPr>
          <w:rFonts w:hint="eastAsia" w:ascii="仿宋" w:hAnsi="仿宋" w:eastAsia="仿宋" w:cs="仿宋"/>
          <w:color w:val="auto"/>
          <w:sz w:val="32"/>
          <w:szCs w:val="32"/>
          <w:lang w:eastAsia="zh-CN"/>
        </w:rPr>
        <w:t>（时长不超</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分钟</w:t>
      </w:r>
      <w:r>
        <w:rPr>
          <w:rFonts w:hint="eastAsia" w:ascii="仿宋" w:hAnsi="仿宋" w:eastAsia="仿宋" w:cs="仿宋"/>
          <w:color w:val="auto"/>
          <w:sz w:val="32"/>
          <w:szCs w:val="32"/>
          <w:lang w:val="en-US" w:eastAsia="zh-CN"/>
        </w:rPr>
        <w:t>）。</w:t>
      </w:r>
    </w:p>
    <w:p w14:paraId="0E3E85EA">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strike w:val="0"/>
          <w:dstrike w:val="0"/>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w:t>
      </w:r>
      <w:r>
        <w:rPr>
          <w:rFonts w:hint="eastAsia" w:ascii="仿宋" w:hAnsi="仿宋" w:eastAsia="仿宋" w:cs="仿宋"/>
          <w:color w:val="auto"/>
          <w:sz w:val="32"/>
          <w:szCs w:val="32"/>
          <w:lang w:val="en-US" w:eastAsia="zh-CN"/>
        </w:rPr>
        <w:t>评价</w:t>
      </w:r>
      <w:r>
        <w:rPr>
          <w:rFonts w:hint="eastAsia" w:ascii="仿宋" w:hAnsi="仿宋" w:eastAsia="仿宋" w:cs="仿宋"/>
          <w:color w:val="auto"/>
          <w:sz w:val="32"/>
          <w:szCs w:val="32"/>
          <w:shd w:val="clear"/>
          <w:lang w:eastAsia="zh-CN"/>
        </w:rPr>
        <w:t>工作由自治区建筑业协会</w:t>
      </w:r>
      <w:r>
        <w:rPr>
          <w:rFonts w:hint="eastAsia" w:ascii="仿宋" w:hAnsi="仿宋" w:eastAsia="仿宋" w:cs="仿宋"/>
          <w:color w:val="auto"/>
          <w:sz w:val="32"/>
          <w:szCs w:val="32"/>
          <w:shd w:val="clear"/>
          <w:lang w:val="en-US" w:eastAsia="zh-CN"/>
        </w:rPr>
        <w:t>组成评审委员会进行，</w:t>
      </w:r>
      <w:r>
        <w:rPr>
          <w:rFonts w:hint="eastAsia" w:ascii="仿宋" w:hAnsi="仿宋" w:eastAsia="仿宋" w:cs="仿宋"/>
          <w:color w:val="auto"/>
          <w:sz w:val="32"/>
          <w:szCs w:val="32"/>
          <w:lang w:val="en-US" w:eastAsia="zh-CN"/>
        </w:rPr>
        <w:t>评价</w:t>
      </w:r>
      <w:r>
        <w:rPr>
          <w:rFonts w:hint="eastAsia" w:ascii="仿宋" w:hAnsi="仿宋" w:eastAsia="仿宋" w:cs="仿宋"/>
          <w:color w:val="auto"/>
          <w:sz w:val="32"/>
          <w:szCs w:val="32"/>
          <w:shd w:val="clear"/>
          <w:lang w:val="en-US" w:eastAsia="zh-CN"/>
        </w:rPr>
        <w:t>结果经自治区建筑业协会审定后在协会网站、微信公众平台或有关媒体上予以公示。公示期为5个工作日，公示无异议后予以公告</w:t>
      </w:r>
      <w:r>
        <w:rPr>
          <w:rFonts w:hint="eastAsia" w:ascii="仿宋" w:hAnsi="仿宋" w:eastAsia="仿宋" w:cs="仿宋"/>
          <w:color w:val="auto"/>
          <w:sz w:val="32"/>
          <w:szCs w:val="32"/>
          <w:lang w:val="en-US" w:eastAsia="zh-CN"/>
        </w:rPr>
        <w:t>。</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FF0000"/>
          <w:sz w:val="32"/>
          <w:szCs w:val="32"/>
        </w:rPr>
        <w:t xml:space="preserve"> </w:t>
      </w:r>
    </w:p>
    <w:p w14:paraId="2C1B6E46">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jc w:val="center"/>
        <w:rPr>
          <w:rFonts w:hint="eastAsia" w:ascii="仿宋" w:hAnsi="仿宋" w:eastAsia="仿宋" w:cs="仿宋"/>
          <w:b/>
          <w:bCs/>
          <w:color w:val="auto"/>
          <w:sz w:val="32"/>
          <w:szCs w:val="32"/>
          <w:shd w:val="clear" w:fill="D4F4F1" w:themeFill="accent5" w:themeFillTint="32"/>
          <w:lang w:val="en-US" w:eastAsia="zh-CN"/>
        </w:rPr>
      </w:pPr>
    </w:p>
    <w:p w14:paraId="1A5F0BE2">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shd w:val="clear"/>
          <w:lang w:val="en-US" w:eastAsia="zh-CN"/>
        </w:rPr>
        <w:t>第六章  评审</w:t>
      </w:r>
      <w:r>
        <w:rPr>
          <w:rFonts w:hint="eastAsia" w:ascii="仿宋" w:hAnsi="仿宋" w:eastAsia="仿宋" w:cs="仿宋"/>
          <w:b/>
          <w:bCs/>
          <w:color w:val="auto"/>
          <w:sz w:val="32"/>
          <w:szCs w:val="32"/>
          <w:shd w:val="clear"/>
          <w:lang w:eastAsia="zh-CN"/>
        </w:rPr>
        <w:t>纪律</w:t>
      </w:r>
    </w:p>
    <w:p w14:paraId="7BC7DD90">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firstLine="643" w:firstLineChars="200"/>
        <w:jc w:val="both"/>
        <w:rPr>
          <w:rFonts w:hint="eastAsia" w:ascii="仿宋" w:hAnsi="仿宋" w:eastAsia="仿宋" w:cs="仿宋"/>
          <w:b w:val="0"/>
          <w:bCs w:val="0"/>
          <w:color w:val="FF0000"/>
          <w:sz w:val="32"/>
          <w:szCs w:val="32"/>
          <w:lang w:val="en-US"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十</w:t>
      </w:r>
      <w:r>
        <w:rPr>
          <w:rFonts w:hint="eastAsia" w:ascii="仿宋" w:hAnsi="仿宋" w:eastAsia="仿宋" w:cs="仿宋"/>
          <w:b/>
          <w:bCs/>
          <w:strike w:val="0"/>
          <w:dstrike w:val="0"/>
          <w:color w:val="auto"/>
          <w:sz w:val="32"/>
          <w:szCs w:val="32"/>
          <w:lang w:val="en-US" w:eastAsia="zh-CN"/>
        </w:rPr>
        <w:t>九</w:t>
      </w:r>
      <w:r>
        <w:rPr>
          <w:rFonts w:hint="eastAsia" w:ascii="仿宋" w:hAnsi="仿宋" w:eastAsia="仿宋" w:cs="仿宋"/>
          <w:b/>
          <w:bCs/>
          <w:strike w:val="0"/>
          <w:dstrike w:val="0"/>
          <w:color w:val="auto"/>
          <w:sz w:val="32"/>
          <w:szCs w:val="32"/>
        </w:rPr>
        <w:t>条</w:t>
      </w:r>
      <w:r>
        <w:rPr>
          <w:rFonts w:hint="eastAsia" w:ascii="仿宋" w:hAnsi="仿宋" w:eastAsia="仿宋" w:cs="仿宋"/>
          <w:b/>
          <w:bCs/>
          <w:strike w:val="0"/>
          <w:dstrike w:val="0"/>
          <w:color w:val="auto"/>
          <w:sz w:val="32"/>
          <w:szCs w:val="32"/>
          <w:lang w:eastAsia="zh-CN"/>
        </w:rPr>
        <w:t xml:space="preserve">  </w:t>
      </w:r>
      <w:r>
        <w:rPr>
          <w:rFonts w:hint="eastAsia" w:ascii="仿宋" w:hAnsi="仿宋" w:eastAsia="仿宋" w:cs="仿宋"/>
          <w:b w:val="0"/>
          <w:bCs w:val="0"/>
          <w:color w:val="auto"/>
          <w:sz w:val="32"/>
          <w:szCs w:val="32"/>
          <w:lang w:val="en-US" w:eastAsia="zh-CN"/>
        </w:rPr>
        <w:t>内蒙古自治区建筑业协会监事会负责</w:t>
      </w:r>
      <w:r>
        <w:rPr>
          <w:rFonts w:hint="eastAsia" w:ascii="仿宋" w:hAnsi="仿宋" w:eastAsia="仿宋" w:cs="仿宋"/>
          <w:color w:val="auto"/>
          <w:sz w:val="32"/>
          <w:szCs w:val="32"/>
          <w:lang w:eastAsia="zh-CN"/>
        </w:rPr>
        <w:t>优质结构</w:t>
      </w:r>
      <w:r>
        <w:rPr>
          <w:rFonts w:hint="eastAsia" w:ascii="仿宋" w:hAnsi="仿宋" w:eastAsia="仿宋" w:cs="仿宋"/>
          <w:b w:val="0"/>
          <w:bCs w:val="0"/>
          <w:color w:val="auto"/>
          <w:sz w:val="32"/>
          <w:szCs w:val="32"/>
          <w:lang w:val="en-US" w:eastAsia="zh-CN"/>
        </w:rPr>
        <w:t>评审纪律监督审查工作</w:t>
      </w:r>
    </w:p>
    <w:p w14:paraId="5FB20801">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firstLine="643" w:firstLineChars="200"/>
        <w:jc w:val="both"/>
        <w:rPr>
          <w:rFonts w:hint="eastAsia" w:ascii="仿宋" w:hAnsi="仿宋" w:eastAsia="仿宋" w:cs="仿宋"/>
          <w:b/>
          <w:bCs/>
          <w:color w:val="auto"/>
          <w:sz w:val="32"/>
          <w:szCs w:val="32"/>
          <w:shd w:val="clear" w:fill="D4F4F1" w:themeFill="accent5" w:themeFillTint="32"/>
          <w:lang w:eastAsia="zh-CN"/>
        </w:rPr>
      </w:pPr>
      <w:r>
        <w:rPr>
          <w:rFonts w:hint="eastAsia" w:ascii="仿宋" w:hAnsi="仿宋" w:eastAsia="仿宋" w:cs="仿宋"/>
          <w:b/>
          <w:bCs/>
          <w:strike w:val="0"/>
          <w:dstrike w:val="0"/>
          <w:color w:val="auto"/>
          <w:sz w:val="32"/>
          <w:szCs w:val="32"/>
          <w:lang w:eastAsia="zh-CN"/>
        </w:rPr>
        <w:t>第</w:t>
      </w:r>
      <w:r>
        <w:rPr>
          <w:rFonts w:hint="eastAsia" w:ascii="仿宋" w:hAnsi="仿宋" w:eastAsia="仿宋" w:cs="仿宋"/>
          <w:b/>
          <w:bCs/>
          <w:strike w:val="0"/>
          <w:dstrike w:val="0"/>
          <w:color w:val="auto"/>
          <w:sz w:val="32"/>
          <w:szCs w:val="32"/>
          <w:lang w:val="en-US" w:eastAsia="zh-CN"/>
        </w:rPr>
        <w:t xml:space="preserve">二十条  </w:t>
      </w:r>
      <w:r>
        <w:rPr>
          <w:rFonts w:hint="eastAsia" w:ascii="仿宋" w:hAnsi="仿宋" w:eastAsia="仿宋" w:cs="仿宋"/>
          <w:strike w:val="0"/>
          <w:dstrike w:val="0"/>
          <w:color w:val="auto"/>
          <w:sz w:val="32"/>
          <w:szCs w:val="32"/>
          <w:lang w:eastAsia="zh-CN"/>
        </w:rPr>
        <w:t>评审结果公布后，经核实，</w:t>
      </w:r>
      <w:r>
        <w:rPr>
          <w:rFonts w:hint="eastAsia" w:ascii="仿宋" w:hAnsi="仿宋" w:eastAsia="仿宋" w:cs="仿宋"/>
          <w:strike w:val="0"/>
          <w:dstrike w:val="0"/>
          <w:color w:val="auto"/>
          <w:sz w:val="32"/>
          <w:szCs w:val="32"/>
          <w:shd w:val="clear"/>
          <w:lang w:val="en-US" w:eastAsia="zh-CN"/>
        </w:rPr>
        <w:t>存在</w:t>
      </w:r>
      <w:r>
        <w:rPr>
          <w:rFonts w:hint="eastAsia" w:ascii="仿宋" w:hAnsi="仿宋" w:eastAsia="仿宋" w:cs="仿宋"/>
          <w:strike w:val="0"/>
          <w:dstrike w:val="0"/>
          <w:color w:val="auto"/>
          <w:sz w:val="32"/>
          <w:szCs w:val="32"/>
          <w:shd w:val="clear"/>
          <w:lang w:eastAsia="zh-CN"/>
        </w:rPr>
        <w:t>质量问题的，撤销其荣誉</w:t>
      </w:r>
      <w:r>
        <w:rPr>
          <w:rFonts w:hint="eastAsia" w:ascii="仿宋" w:hAnsi="仿宋" w:eastAsia="仿宋" w:cs="仿宋"/>
          <w:strike w:val="0"/>
          <w:dstrike w:val="0"/>
          <w:color w:val="auto"/>
          <w:sz w:val="32"/>
          <w:szCs w:val="32"/>
          <w:shd w:val="clear"/>
          <w:lang w:val="en-US" w:eastAsia="zh-CN"/>
        </w:rPr>
        <w:t>并</w:t>
      </w:r>
      <w:r>
        <w:rPr>
          <w:rFonts w:hint="eastAsia" w:ascii="仿宋" w:hAnsi="仿宋" w:eastAsia="仿宋" w:cs="仿宋"/>
          <w:strike w:val="0"/>
          <w:dstrike w:val="0"/>
          <w:color w:val="auto"/>
          <w:sz w:val="32"/>
          <w:szCs w:val="32"/>
          <w:shd w:val="clear"/>
          <w:lang w:eastAsia="zh-CN"/>
        </w:rPr>
        <w:t>收回奖杯、证书</w:t>
      </w:r>
      <w:r>
        <w:rPr>
          <w:rFonts w:hint="eastAsia" w:ascii="仿宋" w:hAnsi="仿宋" w:eastAsia="仿宋" w:cs="仿宋"/>
          <w:strike w:val="0"/>
          <w:dstrike w:val="0"/>
          <w:color w:val="auto"/>
          <w:sz w:val="32"/>
          <w:szCs w:val="32"/>
          <w:shd w:val="clear"/>
          <w:lang w:val="en-US" w:eastAsia="zh-CN"/>
        </w:rPr>
        <w:t>，并予以公示。在相应媒介予以通报。</w:t>
      </w:r>
    </w:p>
    <w:p w14:paraId="33F42C31">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申报单位</w:t>
      </w:r>
      <w:r>
        <w:rPr>
          <w:rFonts w:hint="eastAsia" w:ascii="仿宋" w:hAnsi="仿宋" w:eastAsia="仿宋" w:cs="仿宋"/>
          <w:color w:val="auto"/>
          <w:sz w:val="32"/>
          <w:szCs w:val="32"/>
          <w:shd w:val="clear"/>
          <w:lang w:val="en-US" w:eastAsia="zh-CN"/>
        </w:rPr>
        <w:t>应提供真实有效的材料</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经核实对提供不实材料，存在弄虚作假行为的申报单位，将予以公开通报，对已获奖励的，依照第二十条处罚</w:t>
      </w:r>
      <w:r>
        <w:rPr>
          <w:rFonts w:hint="eastAsia" w:ascii="仿宋" w:hAnsi="仿宋" w:eastAsia="仿宋" w:cs="仿宋"/>
          <w:color w:val="auto"/>
          <w:sz w:val="32"/>
          <w:szCs w:val="32"/>
          <w:shd w:val="clear"/>
          <w:lang w:eastAsia="zh-CN"/>
        </w:rPr>
        <w:t>。</w:t>
      </w:r>
    </w:p>
    <w:p w14:paraId="3CE61388">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核查人员应严格执行本办法及有关廉洁自律规定，严禁收取任何单位或个人赠送的任何礼品、纪念品和现金、有价证券、支付凭证等。</w:t>
      </w:r>
    </w:p>
    <w:p w14:paraId="2726DAC1">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FF0000"/>
          <w:sz w:val="32"/>
          <w:szCs w:val="32"/>
          <w:shd w:val="clear" w:fill="D4F4F1" w:themeFill="accent5" w:themeFillTint="32"/>
          <w:lang w:eastAsia="zh-CN"/>
        </w:rPr>
      </w:pPr>
      <w:r>
        <w:rPr>
          <w:rFonts w:hint="eastAsia" w:ascii="仿宋" w:hAnsi="仿宋" w:eastAsia="仿宋" w:cs="仿宋"/>
          <w:b/>
          <w:bCs/>
          <w:color w:val="auto"/>
          <w:sz w:val="32"/>
          <w:szCs w:val="32"/>
          <w:shd w:val="clear"/>
        </w:rPr>
        <w:t>第</w:t>
      </w:r>
      <w:r>
        <w:rPr>
          <w:rFonts w:hint="eastAsia" w:ascii="仿宋" w:hAnsi="仿宋" w:eastAsia="仿宋" w:cs="仿宋"/>
          <w:b/>
          <w:bCs/>
          <w:color w:val="auto"/>
          <w:sz w:val="32"/>
          <w:szCs w:val="32"/>
          <w:shd w:val="clear"/>
          <w:lang w:eastAsia="zh-CN"/>
        </w:rPr>
        <w:t>二十</w:t>
      </w:r>
      <w:r>
        <w:rPr>
          <w:rFonts w:hint="eastAsia" w:ascii="仿宋" w:hAnsi="仿宋" w:eastAsia="仿宋" w:cs="仿宋"/>
          <w:b/>
          <w:bCs/>
          <w:color w:val="auto"/>
          <w:sz w:val="32"/>
          <w:szCs w:val="32"/>
          <w:shd w:val="clear"/>
          <w:lang w:val="en-US" w:eastAsia="zh-CN"/>
        </w:rPr>
        <w:t>三</w:t>
      </w:r>
      <w:r>
        <w:rPr>
          <w:rFonts w:hint="eastAsia" w:ascii="仿宋" w:hAnsi="仿宋" w:eastAsia="仿宋" w:cs="仿宋"/>
          <w:b/>
          <w:bCs/>
          <w:color w:val="auto"/>
          <w:sz w:val="32"/>
          <w:szCs w:val="32"/>
          <w:shd w:val="clear"/>
        </w:rPr>
        <w:t>条</w:t>
      </w:r>
      <w:r>
        <w:rPr>
          <w:rFonts w:hint="eastAsia" w:ascii="仿宋" w:hAnsi="仿宋" w:eastAsia="仿宋" w:cs="仿宋"/>
          <w:b/>
          <w:bCs/>
          <w:color w:val="auto"/>
          <w:sz w:val="32"/>
          <w:szCs w:val="32"/>
          <w:shd w:val="clear"/>
          <w:lang w:val="en-US" w:eastAsia="zh-CN"/>
        </w:rPr>
        <w:t xml:space="preserve">  </w:t>
      </w:r>
      <w:r>
        <w:rPr>
          <w:rFonts w:hint="eastAsia" w:ascii="仿宋" w:hAnsi="仿宋" w:eastAsia="仿宋" w:cs="仿宋"/>
          <w:color w:val="auto"/>
          <w:sz w:val="32"/>
          <w:szCs w:val="32"/>
          <w:shd w:val="clear"/>
          <w:lang w:eastAsia="zh-CN"/>
        </w:rPr>
        <w:t>有关方面接待</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查组的安排应从简，不得超标准接待，不得赠送礼品、礼金、纪念品、有价证券、支付凭证等，不得组织旅游和与工程</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查无关的其他活动。</w:t>
      </w:r>
    </w:p>
    <w:p w14:paraId="1E36233C">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lang w:val="en-US" w:eastAsia="zh-CN"/>
        </w:rPr>
      </w:pPr>
      <w:r>
        <w:rPr>
          <w:rFonts w:hint="eastAsia" w:ascii="仿宋" w:hAnsi="仿宋" w:eastAsia="仿宋" w:cs="仿宋"/>
          <w:b/>
          <w:bCs/>
          <w:color w:val="auto"/>
          <w:sz w:val="32"/>
          <w:szCs w:val="32"/>
          <w:shd w:val="clear"/>
          <w:lang w:val="en-US" w:eastAsia="zh-CN"/>
        </w:rPr>
        <w:t xml:space="preserve">第二十四条  </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lang w:val="en-US" w:eastAsia="zh-CN"/>
        </w:rPr>
        <w:t>评选</w:t>
      </w:r>
      <w:r>
        <w:rPr>
          <w:rFonts w:hint="eastAsia" w:ascii="仿宋" w:hAnsi="仿宋" w:eastAsia="仿宋" w:cs="仿宋"/>
          <w:color w:val="auto"/>
          <w:sz w:val="32"/>
          <w:szCs w:val="32"/>
          <w:lang w:eastAsia="zh-CN"/>
        </w:rPr>
        <w:t>人员</w:t>
      </w:r>
      <w:r>
        <w:rPr>
          <w:rFonts w:hint="eastAsia" w:ascii="仿宋" w:hAnsi="仿宋" w:eastAsia="仿宋" w:cs="仿宋"/>
          <w:color w:val="auto"/>
          <w:sz w:val="32"/>
          <w:szCs w:val="32"/>
          <w:shd w:val="clear"/>
          <w:lang w:val="en-US" w:eastAsia="zh-CN"/>
        </w:rPr>
        <w:t>应</w:t>
      </w:r>
      <w:r>
        <w:rPr>
          <w:rFonts w:hint="eastAsia" w:ascii="仿宋" w:hAnsi="仿宋" w:eastAsia="仿宋" w:cs="仿宋"/>
          <w:color w:val="auto"/>
          <w:sz w:val="32"/>
          <w:szCs w:val="32"/>
          <w:lang w:eastAsia="zh-CN"/>
        </w:rPr>
        <w:t>恪守职业道德，</w:t>
      </w:r>
      <w:r>
        <w:rPr>
          <w:rFonts w:hint="eastAsia" w:ascii="仿宋" w:hAnsi="仿宋" w:eastAsia="仿宋" w:cs="仿宋"/>
          <w:color w:val="auto"/>
          <w:sz w:val="32"/>
          <w:szCs w:val="32"/>
          <w:lang w:val="en-US" w:eastAsia="zh-CN"/>
        </w:rPr>
        <w:t>坚持原则，</w:t>
      </w:r>
      <w:r>
        <w:rPr>
          <w:rFonts w:hint="eastAsia" w:ascii="仿宋" w:hAnsi="仿宋" w:eastAsia="仿宋" w:cs="仿宋"/>
          <w:color w:val="auto"/>
          <w:sz w:val="32"/>
          <w:szCs w:val="32"/>
          <w:lang w:eastAsia="zh-CN"/>
        </w:rPr>
        <w:t>秉公办事，廉洁自律，严格执行各项工作纪律，</w:t>
      </w:r>
      <w:r>
        <w:rPr>
          <w:rFonts w:hint="eastAsia" w:ascii="仿宋" w:hAnsi="仿宋" w:eastAsia="仿宋" w:cs="仿宋"/>
          <w:color w:val="auto"/>
          <w:sz w:val="32"/>
          <w:szCs w:val="32"/>
          <w:shd w:val="clear"/>
          <w:lang w:val="en-US" w:eastAsia="zh-CN"/>
        </w:rPr>
        <w:t>严禁各类违纪违规行为。对违反评审工作的人员，一经查实，按照《内蒙古自治区建筑业协会专家委员会管理办法》有关条款进行处理。</w:t>
      </w:r>
    </w:p>
    <w:p w14:paraId="6336E882">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default" w:ascii="仿宋" w:hAnsi="仿宋" w:eastAsia="仿宋" w:cs="仿宋"/>
          <w:b/>
          <w:bCs/>
          <w:color w:val="FF0000"/>
          <w:sz w:val="32"/>
          <w:szCs w:val="32"/>
          <w:shd w:val="clear"/>
          <w:lang w:val="en-US" w:eastAsia="zh-CN"/>
        </w:rPr>
      </w:pPr>
      <w:r>
        <w:rPr>
          <w:rFonts w:hint="eastAsia" w:ascii="仿宋" w:hAnsi="仿宋" w:eastAsia="仿宋" w:cs="仿宋"/>
          <w:b/>
          <w:bCs/>
          <w:color w:val="auto"/>
          <w:sz w:val="32"/>
          <w:szCs w:val="32"/>
          <w:shd w:val="clear"/>
          <w:lang w:val="en-US" w:eastAsia="zh-CN"/>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shd w:val="clear"/>
          <w:lang w:val="en-US" w:eastAsia="zh-CN"/>
        </w:rPr>
        <w:t xml:space="preserve">条  </w:t>
      </w:r>
      <w:r>
        <w:rPr>
          <w:rFonts w:hint="eastAsia" w:ascii="仿宋" w:hAnsi="仿宋" w:eastAsia="仿宋" w:cs="仿宋"/>
          <w:b w:val="0"/>
          <w:bCs w:val="0"/>
          <w:color w:val="auto"/>
          <w:sz w:val="32"/>
          <w:szCs w:val="32"/>
          <w:shd w:val="clear"/>
          <w:lang w:val="en-US" w:eastAsia="zh-CN"/>
        </w:rPr>
        <w:t>凡违反本办法及有关纪律规定，情节严重的，对申报企业取消参评资格；对核查、评审专家取消核查或评审资格，并终身不得再进入自治区建筑业协会专家库。</w:t>
      </w:r>
    </w:p>
    <w:p w14:paraId="3B5C744E">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14:paraId="340A931B">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14:paraId="74373DEE">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本办法由内蒙古自治区建筑业协会负责解释。</w:t>
      </w:r>
    </w:p>
    <w:p w14:paraId="37DFC571">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黑体" w:hAnsi="黑体" w:eastAsia="黑体" w:cs="黑体"/>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本办法自公布之日起实施。</w:t>
      </w:r>
      <w:r>
        <w:rPr>
          <w:rFonts w:hint="eastAsia" w:ascii="仿宋" w:hAnsi="仿宋" w:eastAsia="仿宋" w:cs="仿宋"/>
          <w:color w:val="auto"/>
          <w:sz w:val="32"/>
          <w:szCs w:val="32"/>
          <w:lang w:val="en-US" w:eastAsia="zh-CN"/>
        </w:rPr>
        <w:t>2024年4月25日颁发的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内蒙古自治区建设工程优质结构评价评选办法（试行）》（内</w:t>
      </w:r>
      <w:r>
        <w:rPr>
          <w:rFonts w:hint="eastAsia" w:ascii="仿宋" w:hAnsi="仿宋" w:eastAsia="仿宋" w:cs="仿宋"/>
          <w:color w:val="auto"/>
          <w:sz w:val="32"/>
          <w:szCs w:val="32"/>
          <w:lang w:eastAsia="zh-CN"/>
        </w:rPr>
        <w:t>建协</w:t>
      </w:r>
      <w:r>
        <w:rPr>
          <w:rFonts w:hint="eastAsia" w:ascii="仿宋" w:hAnsi="仿宋" w:eastAsia="仿宋" w:cs="仿宋"/>
          <w:color w:val="auto"/>
          <w:sz w:val="32"/>
          <w:szCs w:val="32"/>
          <w:lang w:val="en-US" w:eastAsia="zh-CN"/>
        </w:rPr>
        <w:t>〔2024〕101</w:t>
      </w:r>
      <w:r>
        <w:rPr>
          <w:rFonts w:hint="eastAsia" w:ascii="仿宋" w:hAnsi="仿宋" w:eastAsia="仿宋" w:cs="仿宋"/>
          <w:color w:val="auto"/>
          <w:sz w:val="32"/>
          <w:szCs w:val="32"/>
          <w:lang w:eastAsia="zh-CN"/>
        </w:rPr>
        <w:t>号）</w:t>
      </w:r>
      <w:r>
        <w:rPr>
          <w:rFonts w:hint="eastAsia" w:ascii="仿宋" w:hAnsi="仿宋" w:eastAsia="仿宋" w:cs="仿宋"/>
          <w:color w:val="auto"/>
          <w:sz w:val="32"/>
          <w:szCs w:val="32"/>
          <w:lang w:val="en-US" w:eastAsia="zh-CN"/>
        </w:rPr>
        <w:t>同时废止。</w:t>
      </w:r>
    </w:p>
    <w:p w14:paraId="4018C21E">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14:paraId="3585ED2C">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14:paraId="251BC915">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14:paraId="0D8F71C9">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14:paraId="63320A91">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14:paraId="2315B4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D82F"/>
    <w:multiLevelType w:val="singleLevel"/>
    <w:tmpl w:val="A534D8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6691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2024-09-29T09:25:04Z</dcterms:created>
  <dc:creator>HUAWEI</dc:creator>
  <cp:lastModifiedBy>15661006575</cp:lastModifiedBy>
  <dcterms:modified xsi:type="dcterms:W3CDTF">2024-09-29T09:25:30Z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A43C433CF7CC497EB05BC912D80C7170_12</vt:lpwstr>
  </property>
</Properties>
</file>