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  <w:t>内蒙古自治区钢结构金奖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  <w:t>考核评分表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590" w:firstLineChars="495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911" w:firstLineChars="595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590" w:firstLineChars="495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申报单位：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590" w:firstLineChars="495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考核日期：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内蒙古自治区建筑业协会制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内蒙古自治区钢结构金奖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 xml:space="preserve">现场核查工作总结                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组长：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</w:t>
      </w:r>
    </w:p>
    <w:tbl>
      <w:tblPr>
        <w:tblStyle w:val="2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  <w:jc w:val="center"/>
        </w:trPr>
        <w:tc>
          <w:tcPr>
            <w:tcW w:w="9036" w:type="dxa"/>
            <w:gridSpan w:val="2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现场核查组工作小结：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2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专家组意见和建议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楷体_GB2312" w:eastAsia="楷体_GB2312"/>
                <w:color w:val="auto"/>
                <w:sz w:val="24"/>
                <w:highlight w:val="none"/>
              </w:rPr>
            </w:pPr>
          </w:p>
        </w:tc>
        <w:tc>
          <w:tcPr>
            <w:tcW w:w="821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楷体_GB2312" w:eastAsia="楷体_GB2312"/>
                <w:color w:val="auto"/>
                <w:sz w:val="24"/>
                <w:highlight w:val="none"/>
                <w:u w:val="singl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注：1、该总结由各核查组组长填写。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rPr>
          <w:rFonts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2、核查工作完成后交内蒙古自治区建筑业协会专家委员会。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3、该总结可附页。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  <w:t>内蒙古自治区钢结构金奖工程质量与管控评分表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32"/>
          <w:szCs w:val="32"/>
          <w:highlight w:val="none"/>
        </w:rPr>
        <w:t>（100分）</w:t>
      </w:r>
    </w:p>
    <w:tbl>
      <w:tblPr>
        <w:tblStyle w:val="2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34"/>
        <w:gridCol w:w="5612"/>
        <w:gridCol w:w="773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考核项目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考核内容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考评分数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质量管理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编制了项目质量管理计划书，有明确的质量管理目标和 工程创优措施；建立了完善的质量管理“三检制”、材 料进场检验制、工序及隐蔽工程报验制、材料见证取样 送检制等有效的涵盖施工全过程、各环节的质量管理制度；质量管理活动有记录台账（满分 5 分）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施工组织设计及施工方案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施工组织设计、施工方案的编审符合现行规范规定与标 准要求；内容具有针对性和可操作性；对工艺要求比较 复杂或施工难度较大的分部或分项工程及易出现质量 通病的部位，编制了单独的专项施工方案或作业指导 书；施工组织设计、施工方案、作业指导书进行了三级交底，并作了记录；项目在实施过程中严格按获批的施 工组织设计、施工方案进行；方案的调整、修改有符合 规范规定的变更审批（满分15分）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质量检验与检验批、分项、分部工程验收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工程定位，工序隐蔽记录，结构标高、轴线、垂直度，沉降观测等测量数据优于现行规范和设计要求；有关安全及功能的检验和见证检测项目的抽检数量、检验方法 和检验的质量符合现行规范规定和设计要求；检验批，分项、分部工程验收和隐蔽验收的程序与结论符合现行规范规定（满分15分）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材料、构配 件、设备进场验收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材料、构配件、部件、设备等进场台账及验收记录齐全、手续完整；按现行规范规定和设计有要求的见证取样材 料进行了见证取样并送检；检测报告完整有效（满分15分）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钢结构焊接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焊接材料与母材匹配，使用前按规定进行存放和烘焙； 焊接人员持证上岗，在许可范围内从事焊接作业，并进 行了针对本工程项目焊接特点的焊工进场考试；焊接工 艺评定文件(包括报告书、记录、试验等)及焊接工艺指 导书符合规范规定和标准要求；焊接无损检查(自检和第 三方检)评价优于现行规范要求；焊缝表面质量检查评价优于现行规范规定（满分10分）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工程计量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相关人员岗位职责明确；各类工程计量器具配备齐全， 并按规定进行使用前检验合格，送检率 100%；项目有 工程计量器具台账（满分 5 分）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工程建设强 制性标准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项目工程实施中执行了相关的强制性标准；执行强制性条文过程有检查落实，有记录台账（满分 5 分）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8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工程观感质 量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现场观感质量实体检查无违反设计要求和现行规范规定；构件及连接、压型金属板的外形尺寸偏差、接口错 边、错位等优于现行规范规定；焊缝外观和观感质量符 合要求；防腐、防火涂层观感质量符合要求，无漏涂、返锈现象；成品保护及时，无损坏现象（满分 20 分）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13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工程资料</w:t>
            </w:r>
          </w:p>
        </w:tc>
        <w:tc>
          <w:tcPr>
            <w:tcW w:w="56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施工过程中施工员、质量员及各专业技术人员的质量检 测记录完整、真实；各类工程技术资料字迹清晰、项目 齐全；资料收集、整理、填写、签字等符合要求（满分10分）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总分：</w:t>
            </w: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组长：                       考核人：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  <w:lang w:val="en-US" w:eastAsia="zh-CN"/>
        </w:rPr>
        <w:t>内蒙古自治区钢结构金奖程施工难度评分表（20分）</w:t>
      </w:r>
    </w:p>
    <w:tbl>
      <w:tblPr>
        <w:tblStyle w:val="2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40"/>
        <w:gridCol w:w="4790"/>
        <w:gridCol w:w="96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考核项目</w:t>
            </w:r>
          </w:p>
        </w:tc>
        <w:tc>
          <w:tcPr>
            <w:tcW w:w="47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考核内容及标准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得分</w:t>
            </w:r>
          </w:p>
        </w:tc>
        <w:tc>
          <w:tcPr>
            <w:tcW w:w="9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焊接板厚</w:t>
            </w:r>
          </w:p>
        </w:tc>
        <w:tc>
          <w:tcPr>
            <w:tcW w:w="479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焊接板厚≦40mm,计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分；40mm~80mm计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分；≧80mm计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67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单体构件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重量</w:t>
            </w:r>
          </w:p>
        </w:tc>
        <w:tc>
          <w:tcPr>
            <w:tcW w:w="479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单体构件重量≦20吨，计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分；大于20吨的计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67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结构跨度/高度</w:t>
            </w:r>
          </w:p>
        </w:tc>
        <w:tc>
          <w:tcPr>
            <w:tcW w:w="479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小于60米（跨）/200米（高）计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60米（跨）（含）/200米（高）（含）~120米（跨）/300米（高）计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120米（跨）/300米（高）以上（含）计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67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建筑物造型或构件形状</w:t>
            </w:r>
          </w:p>
        </w:tc>
        <w:tc>
          <w:tcPr>
            <w:tcW w:w="479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规则计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分；单曲计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分；双曲计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67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焊接材质</w:t>
            </w:r>
          </w:p>
        </w:tc>
        <w:tc>
          <w:tcPr>
            <w:tcW w:w="479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同种材质焊接计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分；异种材质焊接计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67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5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总分</w:t>
            </w:r>
          </w:p>
        </w:tc>
        <w:tc>
          <w:tcPr>
            <w:tcW w:w="967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3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注：此表累计得分不超过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20分。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组长：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考核人：  </w:t>
      </w:r>
      <w:r>
        <w:rPr>
          <w:rFonts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  <w:t>内蒙古自治区钢结构金奖工程技术创新评分表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25分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）</w:t>
      </w:r>
    </w:p>
    <w:tbl>
      <w:tblPr>
        <w:tblStyle w:val="2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212"/>
        <w:gridCol w:w="962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62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考核内容及标准</w:t>
            </w: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得分</w:t>
            </w:r>
          </w:p>
        </w:tc>
        <w:tc>
          <w:tcPr>
            <w:tcW w:w="9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2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在项目施工中推广应用“建筑业十项新技术”得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2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在项目施工中推广应用住建部推广的“节能、节地、节水、节材，环境保护和信息化应用技术”等技术创新六体系得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2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项目创新技术形成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企业级工法及标准的每项得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1分；形成自治区级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工法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、实用新型专利、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QC成果及科技成果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每项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得2分；项目创新技术形成国家级工法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、发明专利、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QC成果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每项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得3分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2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项目技术总结、论文在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级及以上刊物发表的得1分</w:t>
            </w: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2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项目应用了BIM 技术，有总结计 2 分；获得自治区及以上奖励计4分</w:t>
            </w: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62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项目综合施工技术水平经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及以上鉴定达到国内领先水平的得2分；达到国际领先水平的得4分</w:t>
            </w: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36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总分</w:t>
            </w: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注：此表累计得分不超过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25分。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组长：                      考核人：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方正小标宋简体" w:hAnsi="方正小标宋简体" w:eastAsia="方正小标宋简体" w:cs="方正小标宋简体"/>
          <w:b/>
          <w:color w:val="auto"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方正小标宋简体" w:hAnsi="方正小标宋简体" w:eastAsia="方正小标宋简体" w:cs="方正小标宋简体"/>
          <w:b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0"/>
          <w:szCs w:val="30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0"/>
          <w:szCs w:val="30"/>
          <w:highlight w:val="none"/>
        </w:rPr>
        <w:t>内蒙古自治区钢结构金奖工程项目管理体系评分表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（5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）</w:t>
      </w:r>
    </w:p>
    <w:tbl>
      <w:tblPr>
        <w:tblStyle w:val="2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96"/>
        <w:gridCol w:w="4632"/>
        <w:gridCol w:w="965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59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考核项目</w:t>
            </w:r>
          </w:p>
        </w:tc>
        <w:tc>
          <w:tcPr>
            <w:tcW w:w="4632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考核内容</w:t>
            </w:r>
          </w:p>
        </w:tc>
        <w:tc>
          <w:tcPr>
            <w:tcW w:w="96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应得分</w:t>
            </w:r>
          </w:p>
        </w:tc>
        <w:tc>
          <w:tcPr>
            <w:tcW w:w="96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项目管理人员资质、资格</w:t>
            </w:r>
          </w:p>
        </w:tc>
        <w:tc>
          <w:tcPr>
            <w:tcW w:w="46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项目经理资质符合工程规模要求，质量员、安全员100%持证上岗，特殊作业人员100%持证上岗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2分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项目管理保障体系健全</w:t>
            </w:r>
          </w:p>
        </w:tc>
        <w:tc>
          <w:tcPr>
            <w:tcW w:w="46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项目安全管理、质量管理、技术管理、进度计划管理、劳务管理等体系建立完备，相关责任制落实到人，公司管理层对项目责任制的落实进行了有效的监督与考核2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分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2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现场文明、绿色、环保</w:t>
            </w:r>
          </w:p>
        </w:tc>
        <w:tc>
          <w:tcPr>
            <w:tcW w:w="46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制定了现场文明施工管理制度；宿舍食堂卫生管理制度；标识规范，场地整洁；进行了定期检查落实，有相关的记录台账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1分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总分</w:t>
            </w:r>
          </w:p>
        </w:tc>
        <w:tc>
          <w:tcPr>
            <w:tcW w:w="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组长：                     考核人： 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方正小标宋简体" w:hAnsi="方正小标宋简体" w:eastAsia="方正小标宋简体" w:cs="方正小标宋简体"/>
          <w:b/>
          <w:color w:val="auto"/>
          <w:sz w:val="30"/>
          <w:szCs w:val="30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left="-105" w:leftChars="-50" w:right="-105" w:rightChars="-50"/>
        <w:jc w:val="right"/>
        <w:rPr>
          <w:rFonts w:ascii="方正小标宋简体" w:hAnsi="方正小标宋简体" w:eastAsia="方正小标宋简体" w:cs="方正小标宋简体"/>
          <w:b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0"/>
          <w:szCs w:val="30"/>
          <w:highlight w:val="none"/>
        </w:rPr>
        <w:t>内蒙古自治区钢结构金奖工程项目考核评分汇总表（满分150分）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671"/>
        <w:gridCol w:w="1159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567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115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应得分</w:t>
            </w:r>
          </w:p>
        </w:tc>
        <w:tc>
          <w:tcPr>
            <w:tcW w:w="116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567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工程质量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与管控</w:t>
            </w:r>
          </w:p>
        </w:tc>
        <w:tc>
          <w:tcPr>
            <w:tcW w:w="115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100</w:t>
            </w:r>
          </w:p>
        </w:tc>
        <w:tc>
          <w:tcPr>
            <w:tcW w:w="116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67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施工难度</w:t>
            </w:r>
          </w:p>
        </w:tc>
        <w:tc>
          <w:tcPr>
            <w:tcW w:w="115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16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567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技术创新</w:t>
            </w:r>
          </w:p>
        </w:tc>
        <w:tc>
          <w:tcPr>
            <w:tcW w:w="115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16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67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工程管理</w:t>
            </w:r>
          </w:p>
        </w:tc>
        <w:tc>
          <w:tcPr>
            <w:tcW w:w="115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16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80" w:type="dxa"/>
            <w:gridSpan w:val="2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总    分</w:t>
            </w:r>
          </w:p>
        </w:tc>
        <w:tc>
          <w:tcPr>
            <w:tcW w:w="115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150</w:t>
            </w:r>
          </w:p>
        </w:tc>
        <w:tc>
          <w:tcPr>
            <w:tcW w:w="116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组长：                     考核人：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057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2023-05-30T03:06:16Z</dcterms:created>
  <dc:creator>HUAWEI</dc:creator>
  <cp:lastModifiedBy>15661006575</cp:lastModifiedBy>
  <dcterms:modified xsi:type="dcterms:W3CDTF">2023-05-30T03:08:34Z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D674DF1EAA5349A789DE32972CE958C4_12</vt:lpwstr>
  </property>
</Properties>
</file>